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E2E3" w14:textId="77777777" w:rsidR="000F7FEF" w:rsidRDefault="000F7FEF">
      <w:pPr>
        <w:pStyle w:val="Corpodetexto"/>
        <w:spacing w:before="59"/>
        <w:rPr>
          <w:rFonts w:ascii="Times New Roman"/>
          <w:sz w:val="20"/>
        </w:rPr>
      </w:pPr>
      <w:bookmarkStart w:id="0" w:name="_Hlk168666804"/>
    </w:p>
    <w:tbl>
      <w:tblPr>
        <w:tblStyle w:val="Tabelacomgrade"/>
        <w:tblpPr w:leftFromText="141" w:rightFromText="141" w:vertAnchor="text" w:horzAnchor="margin" w:tblpXSpec="center" w:tblpY="-26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0F7FEF" w:rsidRPr="00A17CFE" w14:paraId="503663E6" w14:textId="77777777" w:rsidTr="00B66A7F">
        <w:tc>
          <w:tcPr>
            <w:tcW w:w="10207" w:type="dxa"/>
            <w:shd w:val="clear" w:color="auto" w:fill="C6D9F1" w:themeFill="text2" w:themeFillTint="33"/>
          </w:tcPr>
          <w:p w14:paraId="31BE0BC4" w14:textId="77777777" w:rsidR="000F7FEF" w:rsidRPr="00A17CFE" w:rsidRDefault="000F7FEF" w:rsidP="00A17CFE">
            <w:pPr>
              <w:pStyle w:val="Corpodetexto"/>
              <w:spacing w:before="90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pacing w:val="-9"/>
              </w:rPr>
              <w:t>MAPA DE RISCOS</w:t>
            </w:r>
          </w:p>
          <w:p w14:paraId="51EA19BE" w14:textId="5CD5F2AC" w:rsidR="00C02B94" w:rsidRPr="00A17CFE" w:rsidRDefault="000F7FEF" w:rsidP="00A17CFE">
            <w:pPr>
              <w:pStyle w:val="Corpodetexto"/>
              <w:spacing w:before="90"/>
              <w:ind w:left="1003" w:right="891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pacing w:val="-9"/>
              </w:rPr>
              <w:t>PROCESSO Nº 0</w:t>
            </w:r>
            <w:r w:rsidR="008131F2">
              <w:rPr>
                <w:rFonts w:ascii="Times New Roman" w:hAnsi="Times New Roman" w:cs="Times New Roman"/>
                <w:b/>
                <w:bCs/>
                <w:spacing w:val="-9"/>
              </w:rPr>
              <w:t>10</w:t>
            </w:r>
            <w:r w:rsidRPr="00A17CFE">
              <w:rPr>
                <w:rFonts w:ascii="Times New Roman" w:hAnsi="Times New Roman" w:cs="Times New Roman"/>
                <w:b/>
                <w:bCs/>
                <w:spacing w:val="-9"/>
              </w:rPr>
              <w:t>/202</w:t>
            </w:r>
            <w:r w:rsidR="000C0D24" w:rsidRPr="00A17CFE">
              <w:rPr>
                <w:rFonts w:ascii="Times New Roman" w:hAnsi="Times New Roman" w:cs="Times New Roman"/>
                <w:b/>
                <w:bCs/>
                <w:spacing w:val="-9"/>
              </w:rPr>
              <w:t>5</w:t>
            </w:r>
          </w:p>
          <w:p w14:paraId="62D63EDC" w14:textId="7EDD1B91" w:rsidR="00FB3DB6" w:rsidRPr="00A17CFE" w:rsidRDefault="00FB3DB6" w:rsidP="00A17CFE">
            <w:pPr>
              <w:pStyle w:val="Corpodetexto"/>
              <w:spacing w:before="90"/>
              <w:ind w:left="1003" w:right="891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</w:p>
        </w:tc>
      </w:tr>
      <w:bookmarkEnd w:id="0"/>
    </w:tbl>
    <w:p w14:paraId="5B7D0268" w14:textId="77777777" w:rsidR="00332C17" w:rsidRPr="00A17CFE" w:rsidRDefault="00332C17" w:rsidP="00A17CFE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385EF8C5" w14:textId="77777777" w:rsidR="00332C17" w:rsidRPr="00A17CFE" w:rsidRDefault="00332C17" w:rsidP="00A17CFE">
      <w:pPr>
        <w:widowControl/>
        <w:suppressAutoHyphens/>
        <w:autoSpaceDE/>
        <w:autoSpaceDN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3E137E6E" w14:textId="77777777" w:rsidR="00254DD0" w:rsidRDefault="00254DD0" w:rsidP="00254DD0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CONTRATAÇÃO DE SERVIÇOS DE CHEF DE COZINHA, EM REGIME DE DEDICAÇÃO EXCLUSIVA DE MÃO DE OBRA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O PREPARO DE LANCHES PARA OS DIAS  DAS SESSÕES DESSA CASA LEGISLATIVA.</w:t>
      </w:r>
    </w:p>
    <w:p w14:paraId="0CE6234C" w14:textId="77777777" w:rsidR="00254DD0" w:rsidRDefault="00254DD0" w:rsidP="00254DD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comgrade"/>
        <w:tblpPr w:leftFromText="141" w:rightFromText="141" w:vertAnchor="text" w:horzAnchor="margin" w:tblpX="-556" w:tblpY="36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F7FEF" w:rsidRPr="00A17CFE" w14:paraId="6BD10B41" w14:textId="77777777" w:rsidTr="008131F2">
        <w:trPr>
          <w:trHeight w:val="334"/>
        </w:trPr>
        <w:tc>
          <w:tcPr>
            <w:tcW w:w="10206" w:type="dxa"/>
            <w:shd w:val="clear" w:color="auto" w:fill="C6D9F1" w:themeFill="text2" w:themeFillTint="33"/>
          </w:tcPr>
          <w:p w14:paraId="01566E45" w14:textId="77777777" w:rsidR="000F7FEF" w:rsidRPr="00A17CFE" w:rsidRDefault="000F7FEF" w:rsidP="008131F2">
            <w:pPr>
              <w:pStyle w:val="Corpodetexto"/>
              <w:spacing w:before="90"/>
              <w:ind w:right="891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A17CFE">
              <w:rPr>
                <w:b/>
                <w:bCs/>
                <w:spacing w:val="-9"/>
              </w:rPr>
              <w:t xml:space="preserve">               </w:t>
            </w:r>
            <w:r w:rsidRPr="00A17CFE">
              <w:rPr>
                <w:rFonts w:ascii="Times New Roman" w:hAnsi="Times New Roman" w:cs="Times New Roman"/>
                <w:b/>
                <w:bCs/>
                <w:spacing w:val="-9"/>
              </w:rPr>
              <w:t>INTRODUÇÃO</w:t>
            </w:r>
          </w:p>
        </w:tc>
      </w:tr>
      <w:tr w:rsidR="000F7FEF" w:rsidRPr="00A17CFE" w14:paraId="2E14C388" w14:textId="77777777" w:rsidTr="008131F2">
        <w:trPr>
          <w:trHeight w:val="3453"/>
        </w:trPr>
        <w:tc>
          <w:tcPr>
            <w:tcW w:w="10206" w:type="dxa"/>
          </w:tcPr>
          <w:p w14:paraId="4DA9B3AD" w14:textId="77777777" w:rsidR="000F7FEF" w:rsidRPr="00A17CFE" w:rsidRDefault="000F7FEF" w:rsidP="008131F2">
            <w:pPr>
              <w:pStyle w:val="Corpodetexto"/>
              <w:shd w:val="clear" w:color="auto" w:fill="FFFFFF" w:themeFill="background1"/>
              <w:jc w:val="both"/>
              <w:rPr>
                <w:rFonts w:cs="Segoe UI"/>
                <w:color w:val="0D0D0D"/>
                <w:shd w:val="clear" w:color="auto" w:fill="FFFFFF"/>
              </w:rPr>
            </w:pPr>
          </w:p>
          <w:p w14:paraId="025ECAFE" w14:textId="77777777" w:rsidR="000F7FEF" w:rsidRPr="00A17CFE" w:rsidRDefault="000F7FEF" w:rsidP="008131F2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A17CFE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O </w:t>
            </w:r>
            <w:r w:rsidRPr="00A17CFE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>mapa de riscos</w:t>
            </w:r>
            <w:r w:rsidRPr="00A17CFE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nas contratações públicas é uma ferramenta que identifica e avalia os potenciais riscos associados aos processos de contratação realizados pelo setor público. O mapa de riscos eficaz nas contratações públicas ajuda as organizações governamentais a antecipar e mitigar esses riscos, melhorando a eficiência, transparência e integridade dos processos de contratação. Ele também pode orientar a alocação de recursos para áreas onde os riscos são mais significativos.</w:t>
            </w:r>
          </w:p>
          <w:p w14:paraId="099E2F45" w14:textId="77777777" w:rsidR="000F7FEF" w:rsidRPr="00A17CFE" w:rsidRDefault="000F7FEF" w:rsidP="008131F2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</w:p>
          <w:p w14:paraId="14881801" w14:textId="77777777" w:rsidR="000F7FEF" w:rsidRPr="00A17CFE" w:rsidRDefault="000F7FEF" w:rsidP="008131F2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1F1F"/>
                <w:shd w:val="clear" w:color="auto" w:fill="FFFFFF"/>
              </w:rPr>
            </w:pPr>
            <w:r w:rsidRPr="00A17CFE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É dentro dessa realidade que deve ser analisada a regra constante do artigo 18 inciso X da Lei nº 14.133/2021, que define que o planejamento da contratação deverá ser instruído com a </w:t>
            </w:r>
            <w:r w:rsidRPr="00A17CFE">
              <w:rPr>
                <w:rFonts w:ascii="Times New Roman" w:hAnsi="Times New Roman" w:cs="Times New Roman"/>
                <w:b/>
                <w:bCs/>
                <w:i/>
                <w:iCs/>
                <w:color w:val="1F1F1F"/>
                <w:shd w:val="clear" w:color="auto" w:fill="FFFFFF"/>
              </w:rPr>
              <w:t>“análise dos riscos que possam comprometer o sucesso da licitação e a boa execução contratual”.</w:t>
            </w:r>
          </w:p>
          <w:p w14:paraId="440D8FBB" w14:textId="77777777" w:rsidR="000F7FEF" w:rsidRPr="00A17CFE" w:rsidRDefault="000F7FEF" w:rsidP="008131F2">
            <w:pPr>
              <w:pStyle w:val="Corpodetexto"/>
              <w:shd w:val="clear" w:color="auto" w:fill="FFFFFF" w:themeFill="background1"/>
              <w:jc w:val="both"/>
              <w:rPr>
                <w:rFonts w:cs="Segoe UI"/>
                <w:color w:val="0D0D0D"/>
                <w:shd w:val="clear" w:color="auto" w:fill="FFFFFF"/>
              </w:rPr>
            </w:pPr>
          </w:p>
          <w:p w14:paraId="574FDE6C" w14:textId="77777777" w:rsidR="000F7FEF" w:rsidRPr="00A17CFE" w:rsidRDefault="000F7FEF" w:rsidP="008131F2">
            <w:pPr>
              <w:pBdr>
                <w:bottom w:val="single" w:sz="6" w:space="1" w:color="auto"/>
              </w:pBdr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331CFF27" w14:textId="77777777" w:rsidR="00FB3DB6" w:rsidRPr="00A17CFE" w:rsidRDefault="00FB3DB6" w:rsidP="00A17CFE">
      <w:pPr>
        <w:rPr>
          <w:b/>
          <w:bCs/>
          <w:sz w:val="24"/>
          <w:szCs w:val="24"/>
        </w:rPr>
      </w:pPr>
    </w:p>
    <w:p w14:paraId="011A4D1C" w14:textId="77777777" w:rsidR="00FB3DB6" w:rsidRPr="00A17CFE" w:rsidRDefault="00FB3DB6" w:rsidP="00A17CFE">
      <w:pPr>
        <w:jc w:val="center"/>
        <w:rPr>
          <w:b/>
          <w:bCs/>
          <w:sz w:val="24"/>
          <w:szCs w:val="24"/>
        </w:rPr>
      </w:pPr>
    </w:p>
    <w:p w14:paraId="1A66067B" w14:textId="36F51FD3" w:rsidR="000F7FEF" w:rsidRPr="00A17CFE" w:rsidRDefault="000F7FEF" w:rsidP="00A17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FE">
        <w:rPr>
          <w:rFonts w:ascii="Times New Roman" w:hAnsi="Times New Roman" w:cs="Times New Roman"/>
          <w:b/>
          <w:bCs/>
          <w:sz w:val="24"/>
          <w:szCs w:val="24"/>
        </w:rPr>
        <w:t xml:space="preserve">LAVANDEIRA, </w:t>
      </w:r>
      <w:r w:rsidR="00E2737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8131F2" w:rsidRPr="008131F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131F2" w:rsidRPr="008131F2">
        <w:rPr>
          <w:rFonts w:ascii="Times New Roman" w:hAnsi="Times New Roman" w:cs="Times New Roman"/>
          <w:b/>
          <w:sz w:val="24"/>
          <w:szCs w:val="24"/>
        </w:rPr>
        <w:t>FEVEREIRO</w:t>
      </w:r>
      <w:r w:rsidR="008131F2" w:rsidRPr="008131F2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76144128" w14:textId="77777777" w:rsidR="002F3F70" w:rsidRPr="00A17CFE" w:rsidRDefault="002F3F70" w:rsidP="00A17CFE">
      <w:pPr>
        <w:pStyle w:val="Corpodetexto"/>
        <w:spacing w:before="59"/>
        <w:rPr>
          <w:rFonts w:ascii="Times New Roman"/>
        </w:rPr>
      </w:pPr>
    </w:p>
    <w:tbl>
      <w:tblPr>
        <w:tblStyle w:val="Tabelacomgrade"/>
        <w:tblpPr w:leftFromText="141" w:rightFromText="141" w:vertAnchor="text" w:horzAnchor="margin" w:tblpXSpec="center" w:tblpY="-261"/>
        <w:tblW w:w="865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52"/>
      </w:tblGrid>
      <w:tr w:rsidR="002F3F70" w:rsidRPr="00A17CFE" w14:paraId="70CC1A95" w14:textId="77777777" w:rsidTr="00073469">
        <w:tc>
          <w:tcPr>
            <w:tcW w:w="8652" w:type="dxa"/>
            <w:shd w:val="clear" w:color="auto" w:fill="C6D9F1" w:themeFill="text2" w:themeFillTint="33"/>
          </w:tcPr>
          <w:p w14:paraId="07CFBA57" w14:textId="77777777" w:rsidR="002F3F70" w:rsidRPr="00A17CFE" w:rsidRDefault="002F3F70" w:rsidP="00A17CFE">
            <w:pPr>
              <w:pStyle w:val="Corpodetexto"/>
              <w:spacing w:before="90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pacing w:val="-9"/>
              </w:rPr>
              <w:t>MAPEAMENTO DE RISCOS</w:t>
            </w:r>
          </w:p>
          <w:p w14:paraId="6B1A7374" w14:textId="6FC9179A" w:rsidR="000C0D24" w:rsidRPr="00A17CFE" w:rsidRDefault="000C0D24" w:rsidP="00A17CFE">
            <w:pPr>
              <w:pStyle w:val="Corpodetexto"/>
              <w:spacing w:before="90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</w:p>
        </w:tc>
      </w:tr>
    </w:tbl>
    <w:p w14:paraId="1D206FEC" w14:textId="77777777" w:rsidR="00A17CFE" w:rsidRDefault="00A17CFE" w:rsidP="00A17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AE7F0" w14:textId="52A9F74C" w:rsidR="000F7FEF" w:rsidRPr="00A17CFE" w:rsidRDefault="002F3F70" w:rsidP="00A17CFE">
      <w:pPr>
        <w:jc w:val="both"/>
        <w:rPr>
          <w:rFonts w:ascii="Times New Roman" w:hAnsi="Times New Roman" w:cs="Times New Roman"/>
          <w:sz w:val="24"/>
          <w:szCs w:val="24"/>
        </w:rPr>
      </w:pPr>
      <w:r w:rsidRPr="00A17CFE">
        <w:rPr>
          <w:rFonts w:ascii="Times New Roman" w:hAnsi="Times New Roman" w:cs="Times New Roman"/>
          <w:sz w:val="24"/>
          <w:szCs w:val="24"/>
        </w:rPr>
        <w:t>O mapeamento de riscos permite a identificação, avaliação e gerenciamento dos riscos que possam comprometer o sucesso da contratação e da gestão contratual. Para cada risco identificado, define-se; a probalidade de ocorrência dos eventos, os possiveis danos potenciais, possiveis ações preventiva de contigências, bem como a identificação de responsavél por ação.</w:t>
      </w:r>
    </w:p>
    <w:p w14:paraId="39159673" w14:textId="77777777" w:rsidR="002F3F70" w:rsidRPr="00A17CFE" w:rsidRDefault="002F3F70" w:rsidP="00A17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A8C97" w14:textId="332DA8EB" w:rsidR="002F3F70" w:rsidRPr="00A17CFE" w:rsidRDefault="002F3F70" w:rsidP="00A17CFE">
      <w:pPr>
        <w:jc w:val="both"/>
        <w:rPr>
          <w:rFonts w:ascii="Times New Roman" w:hAnsi="Times New Roman" w:cs="Times New Roman"/>
          <w:sz w:val="24"/>
          <w:szCs w:val="24"/>
        </w:rPr>
      </w:pPr>
      <w:r w:rsidRPr="00A17CFE">
        <w:rPr>
          <w:rFonts w:ascii="Times New Roman" w:hAnsi="Times New Roman" w:cs="Times New Roman"/>
          <w:sz w:val="24"/>
          <w:szCs w:val="24"/>
        </w:rPr>
        <w:t>Após a identificação e classificação, deve-se executar uma análise qualitativa e quantitativa dos riscos. A análise quantitativa dos riscos consiste na classificação conforme a relação entre a probabilidade e o impacto. Tal classificação resultará no nível do risco e direcionará as ações relacionadas aos riscos durante a fase deplanejamento e gestão do contrato.</w:t>
      </w:r>
    </w:p>
    <w:p w14:paraId="5AFA8965" w14:textId="02348FB3" w:rsidR="002F3F70" w:rsidRPr="00A17CFE" w:rsidRDefault="002F3F70" w:rsidP="00A17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42D03" w14:textId="77777777" w:rsidR="008D2E07" w:rsidRPr="00A17CFE" w:rsidRDefault="008D2E07" w:rsidP="00A17CFE">
      <w:pPr>
        <w:jc w:val="both"/>
        <w:rPr>
          <w:rFonts w:ascii="Times New Roman" w:hAnsi="Times New Roman" w:cs="Times New Roman"/>
          <w:sz w:val="24"/>
          <w:szCs w:val="24"/>
        </w:rPr>
      </w:pPr>
      <w:r w:rsidRPr="00A17CFE">
        <w:rPr>
          <w:rFonts w:ascii="Times New Roman" w:hAnsi="Times New Roman" w:cs="Times New Roman"/>
          <w:sz w:val="24"/>
          <w:szCs w:val="24"/>
        </w:rPr>
        <w:t>A tabela a seguir apresenta uma síntese dos riscos de planejamento e de gestão dos serviços identificados e classificados neste documento:</w:t>
      </w:r>
    </w:p>
    <w:p w14:paraId="498E8F3E" w14:textId="77777777" w:rsidR="00227FA8" w:rsidRPr="00A17CFE" w:rsidRDefault="00227FA8" w:rsidP="00A17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435"/>
        <w:gridCol w:w="2381"/>
      </w:tblGrid>
      <w:tr w:rsidR="00227FA8" w:rsidRPr="00A17CFE" w14:paraId="08C50BDA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2479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RISCO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5D3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PROBABILIDADE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F0D5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IMPACTO</w:t>
            </w:r>
          </w:p>
        </w:tc>
      </w:tr>
      <w:tr w:rsidR="00227FA8" w:rsidRPr="00A17CFE" w14:paraId="5FD46B0E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500A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Questionamentos excessivos na dispensa.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38B2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CCD1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</w:tr>
      <w:tr w:rsidR="00227FA8" w:rsidRPr="00A17CFE" w14:paraId="388D60A8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DF1C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Dispensa deserta.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C03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25DD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</w:p>
        </w:tc>
      </w:tr>
      <w:tr w:rsidR="00227FA8" w:rsidRPr="00A17CFE" w14:paraId="7813F120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0EA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Contratada se recusar a assinar o contrato.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95C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E251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6911DC48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3F34" w14:textId="24C2411E" w:rsidR="00227FA8" w:rsidRPr="00A17CFE" w:rsidRDefault="008131F2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Incapacidade do</w:t>
            </w:r>
            <w:r w:rsidR="00227FA8" w:rsidRPr="00A17CFE">
              <w:rPr>
                <w:rFonts w:ascii="Times New Roman" w:hAnsi="Times New Roman" w:cs="Times New Roman"/>
                <w:sz w:val="24"/>
                <w:szCs w:val="24"/>
              </w:rPr>
              <w:t xml:space="preserve"> vencedora em executar o contrato.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7AFD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3898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43557F1F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7C8" w14:textId="633360E6" w:rsidR="00227FA8" w:rsidRPr="00A17CFE" w:rsidRDefault="008131F2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Falência do vencedor</w:t>
            </w:r>
            <w:r w:rsidR="00227FA8" w:rsidRPr="00A1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56A3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831A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50C19F66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99B5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Indisponibilidade dos serviços.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9F9A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B188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7BA9D826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E299" w14:textId="3E3D2795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8131F2">
              <w:rPr>
                <w:rFonts w:ascii="Times New Roman" w:hAnsi="Times New Roman" w:cs="Times New Roman"/>
                <w:sz w:val="24"/>
                <w:szCs w:val="24"/>
              </w:rPr>
              <w:t>eterioração dos equipamentos a ser utilizados na execução dos serviços</w:t>
            </w: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D98E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B7C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58056577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1D6B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Fornecimento dos materiais e equipamentos sem qualidade.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7633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64B0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27FA8" w:rsidRPr="00A17CFE" w14:paraId="4DB47F27" w14:textId="77777777" w:rsidTr="00227F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628B" w14:textId="77777777" w:rsidR="00227FA8" w:rsidRPr="00A17CFE" w:rsidRDefault="00227FA8" w:rsidP="00A17CFE">
            <w:pPr>
              <w:widowControl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Falta de mecanismos objetivos de avaliação.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56F1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63B2" w14:textId="77777777" w:rsidR="00227FA8" w:rsidRPr="00A17CFE" w:rsidRDefault="00227FA8" w:rsidP="00A17CFE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F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</w:tbl>
    <w:p w14:paraId="207ECCB1" w14:textId="77777777" w:rsidR="00227FA8" w:rsidRPr="00A17CFE" w:rsidRDefault="00227FA8" w:rsidP="00A17C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F6DC1" w14:textId="77777777" w:rsidR="00227FA8" w:rsidRPr="00A17CFE" w:rsidRDefault="00227FA8" w:rsidP="00A17CFE">
      <w:pPr>
        <w:pStyle w:val="Corpodetexto"/>
        <w:spacing w:before="59"/>
        <w:jc w:val="both"/>
        <w:rPr>
          <w:rFonts w:ascii="Times New Roman" w:hAnsi="Times New Roman" w:cs="Times New Roman"/>
        </w:rPr>
      </w:pPr>
      <w:r w:rsidRPr="00A17CFE">
        <w:rPr>
          <w:rFonts w:ascii="Times New Roman" w:hAnsi="Times New Roman" w:cs="Times New Roman"/>
        </w:rPr>
        <w:t>Tendo em vista que o mapeamento de riscos descreverá e avaliar as ameaças que possam vir a comprometer o sucesso e o objetivo da contratação, bem como definir de que formas devem ser tratadas, ela permeará todo o processo de contratação.</w:t>
      </w:r>
    </w:p>
    <w:p w14:paraId="22A25B95" w14:textId="77777777" w:rsidR="00227FA8" w:rsidRPr="00A17CFE" w:rsidRDefault="00227FA8" w:rsidP="00A17CFE">
      <w:pPr>
        <w:pStyle w:val="Corpodetexto"/>
        <w:spacing w:before="59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227FA8" w:rsidRPr="00A17CFE" w14:paraId="2116A160" w14:textId="77777777" w:rsidTr="00227FA8"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A02E22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RISCOS DO PROCESSO DE CONTRATAÇÃO E DA EXECUÇÃO</w:t>
            </w:r>
          </w:p>
        </w:tc>
      </w:tr>
    </w:tbl>
    <w:p w14:paraId="7C399D3D" w14:textId="77777777" w:rsidR="00227FA8" w:rsidRPr="00A17CFE" w:rsidRDefault="00227FA8" w:rsidP="00A17CFE">
      <w:pPr>
        <w:pStyle w:val="Corpodetexto"/>
        <w:spacing w:before="59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375"/>
      </w:tblGrid>
      <w:tr w:rsidR="00227FA8" w:rsidRPr="00A17CFE" w14:paraId="1CF886DE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244C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 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4A41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QUESTIONAMENTOS EXCESSIVOS NA DISPENSA</w:t>
            </w:r>
          </w:p>
        </w:tc>
      </w:tr>
      <w:tr w:rsidR="00227FA8" w:rsidRPr="00A17CFE" w14:paraId="3B6F22F1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1D1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572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Baixa</w:t>
            </w:r>
          </w:p>
        </w:tc>
      </w:tr>
      <w:tr w:rsidR="00227FA8" w:rsidRPr="00A17CFE" w14:paraId="0C58060A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9D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C63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Baixo</w:t>
            </w:r>
          </w:p>
        </w:tc>
      </w:tr>
      <w:tr w:rsidR="00227FA8" w:rsidRPr="00A17CFE" w14:paraId="41F44703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5978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0E09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-Legitimidade de dispensa colocada em questão.</w:t>
            </w:r>
          </w:p>
        </w:tc>
      </w:tr>
      <w:tr w:rsidR="00227FA8" w:rsidRPr="00A17CFE" w14:paraId="5A16B43A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0C77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0AEC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-Definir as regras gerais da contratação de forma clara no edital e em seus anexos, atender á legislação vigente no tocante a exigências de marcas, modelos e requisitos excludentes.</w:t>
            </w:r>
          </w:p>
          <w:p w14:paraId="2ECBC379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-Realizar consulta pública para validar o modelo de contratação.</w:t>
            </w:r>
          </w:p>
        </w:tc>
      </w:tr>
      <w:tr w:rsidR="00227FA8" w:rsidRPr="00A17CFE" w14:paraId="1909F524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EE0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3C3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-Republicação do edital com correção dos itens alvos de impugnação.</w:t>
            </w:r>
          </w:p>
        </w:tc>
      </w:tr>
      <w:tr w:rsidR="00227FA8" w:rsidRPr="00A17CFE" w14:paraId="42843B7E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EF3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 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24F2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DISPENSA DESERTA OU ITENS DESERTOS</w:t>
            </w:r>
          </w:p>
        </w:tc>
      </w:tr>
      <w:tr w:rsidR="00227FA8" w:rsidRPr="00A17CFE" w14:paraId="12BB20A0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3A0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C012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Baixa</w:t>
            </w:r>
          </w:p>
        </w:tc>
      </w:tr>
      <w:tr w:rsidR="00227FA8" w:rsidRPr="00A17CFE" w14:paraId="015D8B15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427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lastRenderedPageBreak/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91E4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Médio</w:t>
            </w:r>
          </w:p>
        </w:tc>
      </w:tr>
      <w:tr w:rsidR="00227FA8" w:rsidRPr="00A17CFE" w14:paraId="613AFF0D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164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4573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-Não realizar a contratação tendo que republicar o edital e abrir novo prazo para a realização dispensa.</w:t>
            </w:r>
          </w:p>
        </w:tc>
      </w:tr>
      <w:tr w:rsidR="00227FA8" w:rsidRPr="00A17CFE" w14:paraId="152C34DD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915B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1EA8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-Encaminhar termo de referência durante a fase de cotação de preços para maior quantidade de possivéis interessados em participar da licitação.</w:t>
            </w:r>
          </w:p>
          <w:p w14:paraId="615501A0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-Distribuir o quantitativo de serviços existentes em lotes que sejam atrativos.</w:t>
            </w:r>
          </w:p>
        </w:tc>
      </w:tr>
      <w:tr w:rsidR="00227FA8" w:rsidRPr="00A17CFE" w14:paraId="616072F7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BEAD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DC1F" w14:textId="752FD9E3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-Republicação do edital observando requisitos que poderiam ter provocado a d</w:t>
            </w:r>
            <w:r w:rsidR="008131F2">
              <w:rPr>
                <w:rFonts w:ascii="Times New Roman" w:hAnsi="Times New Roman" w:cs="Times New Roman"/>
              </w:rPr>
              <w:t>esistência de possivéis  interessados</w:t>
            </w:r>
            <w:r w:rsidRPr="00A17CFE">
              <w:rPr>
                <w:rFonts w:ascii="Times New Roman" w:hAnsi="Times New Roman" w:cs="Times New Roman"/>
              </w:rPr>
              <w:t>.</w:t>
            </w:r>
          </w:p>
        </w:tc>
      </w:tr>
      <w:tr w:rsidR="00227FA8" w:rsidRPr="00A17CFE" w14:paraId="69768865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688A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68670466"/>
            <w:r w:rsidRPr="00A17CFE">
              <w:rPr>
                <w:rFonts w:ascii="Times New Roman" w:hAnsi="Times New Roman" w:cs="Times New Roman"/>
                <w:b/>
                <w:bCs/>
              </w:rPr>
              <w:t>RISCO 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44CF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CONTRATADA SE RECUSAR A ASSINAR O CONTRATO</w:t>
            </w:r>
          </w:p>
        </w:tc>
      </w:tr>
      <w:tr w:rsidR="00227FA8" w:rsidRPr="00A17CFE" w14:paraId="5D476E00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8AA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A54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Baixa</w:t>
            </w:r>
          </w:p>
        </w:tc>
      </w:tr>
      <w:tr w:rsidR="00227FA8" w:rsidRPr="00A17CFE" w14:paraId="668EEE4A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E978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508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Alto</w:t>
            </w:r>
          </w:p>
        </w:tc>
      </w:tr>
      <w:tr w:rsidR="00227FA8" w:rsidRPr="00A17CFE" w14:paraId="0354A50E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6826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366D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-Não concluir a licitação tendo que republicar o edital e abrir novo prazo para a realização da dispensa.</w:t>
            </w:r>
          </w:p>
        </w:tc>
      </w:tr>
      <w:tr w:rsidR="00227FA8" w:rsidRPr="00A17CFE" w14:paraId="48F7F880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B91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96BF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-Definir punição no edital para empresa adjudicada que não assinar o contrato dentro do prazo estipulado</w:t>
            </w:r>
          </w:p>
        </w:tc>
      </w:tr>
      <w:tr w:rsidR="00227FA8" w:rsidRPr="00A17CFE" w14:paraId="3109B355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1B8B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838F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Adjudicar novo fornecedor ou promover nova contratação.</w:t>
            </w:r>
          </w:p>
        </w:tc>
      </w:tr>
      <w:bookmarkEnd w:id="1"/>
      <w:tr w:rsidR="00227FA8" w:rsidRPr="00A17CFE" w14:paraId="2104AFF1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8810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 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B2E3" w14:textId="0845366C" w:rsidR="00227FA8" w:rsidRPr="00A17CFE" w:rsidRDefault="008131F2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INCAPACIDADE DO VENCEDOR</w:t>
            </w:r>
            <w:r w:rsidR="00227FA8" w:rsidRPr="00A17CFE">
              <w:rPr>
                <w:rFonts w:ascii="Times New Roman" w:hAnsi="Times New Roman" w:cs="Times New Roman"/>
                <w:b/>
                <w:bCs/>
              </w:rPr>
              <w:t xml:space="preserve"> EM EXECUTAR O CONTRATO</w:t>
            </w:r>
          </w:p>
        </w:tc>
      </w:tr>
      <w:tr w:rsidR="00227FA8" w:rsidRPr="00A17CFE" w14:paraId="56BC9063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598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847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Baixa</w:t>
            </w:r>
          </w:p>
        </w:tc>
      </w:tr>
      <w:tr w:rsidR="00227FA8" w:rsidRPr="00A17CFE" w14:paraId="626AC992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0294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AEB9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Alto</w:t>
            </w:r>
          </w:p>
        </w:tc>
      </w:tr>
      <w:tr w:rsidR="00227FA8" w:rsidRPr="00A17CFE" w14:paraId="0B4EBA42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22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2888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-Atraso nos serviços.</w:t>
            </w:r>
          </w:p>
        </w:tc>
      </w:tr>
      <w:tr w:rsidR="00227FA8" w:rsidRPr="00A17CFE" w14:paraId="372B16BC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2913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B976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 xml:space="preserve">-Sanções e os requisitos de qualidade que sejam condizentes </w:t>
            </w:r>
            <w:r w:rsidRPr="00A17CFE">
              <w:rPr>
                <w:rFonts w:ascii="Times New Roman" w:hAnsi="Times New Roman" w:cs="Times New Roman"/>
              </w:rPr>
              <w:lastRenderedPageBreak/>
              <w:t>com a importância dos serviços a serem prestados.</w:t>
            </w:r>
          </w:p>
          <w:p w14:paraId="6C67AB7F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-Colocar regra no edital que, em caso de inexecução parcial ou total do contrato, a segunda colocada poderá ser habilitada.</w:t>
            </w:r>
          </w:p>
          <w:p w14:paraId="602B19DA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-Exigir documentação comprovatória que a licitante já prestou serviços semelhante ao contratado, ao menos 30%.</w:t>
            </w:r>
          </w:p>
          <w:p w14:paraId="708B9DA1" w14:textId="3AB2EE09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-Exigir o nivél máximo de garantia contratual o permitido em lei com vistas a as</w:t>
            </w:r>
            <w:r w:rsidR="008131F2">
              <w:rPr>
                <w:rFonts w:ascii="Times New Roman" w:hAnsi="Times New Roman" w:cs="Times New Roman"/>
              </w:rPr>
              <w:t>segurar o compromisso do contratado</w:t>
            </w:r>
            <w:r w:rsidRPr="00A17CFE">
              <w:rPr>
                <w:rFonts w:ascii="Times New Roman" w:hAnsi="Times New Roman" w:cs="Times New Roman"/>
              </w:rPr>
              <w:t xml:space="preserve"> na prestação adequada dos serviços.</w:t>
            </w:r>
          </w:p>
        </w:tc>
      </w:tr>
      <w:tr w:rsidR="00227FA8" w:rsidRPr="00A17CFE" w14:paraId="289B5741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FDD8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lastRenderedPageBreak/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0F41" w14:textId="023345A9" w:rsidR="00227FA8" w:rsidRPr="00A17CFE" w:rsidRDefault="008131F2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Acompanhar em rigor o</w:t>
            </w:r>
            <w:r w:rsidR="00227FA8" w:rsidRPr="00A17CFE">
              <w:rPr>
                <w:rFonts w:ascii="Times New Roman" w:hAnsi="Times New Roman" w:cs="Times New Roman"/>
              </w:rPr>
              <w:t xml:space="preserve"> mecanismo que define, em base compreensíveis, tangíveis, objetivamente observáveis, os níveis esperados de qualidade da prestação do serviço e respectivas adequações de pagamento.</w:t>
            </w:r>
          </w:p>
          <w:p w14:paraId="659BE489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-Gestão/Fiscalização do contrato com aplicação de sanções previstas quando ocorrer alguma falha contratual e, em último caso, cancelar contrato e adjudicar novo fornecedor ou promover nova contratação.</w:t>
            </w:r>
          </w:p>
        </w:tc>
      </w:tr>
      <w:tr w:rsidR="00227FA8" w:rsidRPr="00A17CFE" w14:paraId="2B83D2B1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1946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 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8944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FALÊNCIA DA EMPRESA VENCEDORA</w:t>
            </w:r>
          </w:p>
        </w:tc>
      </w:tr>
      <w:tr w:rsidR="00227FA8" w:rsidRPr="00A17CFE" w14:paraId="47FB09E8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93BC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7F6A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Baixa</w:t>
            </w:r>
          </w:p>
        </w:tc>
      </w:tr>
      <w:tr w:rsidR="00227FA8" w:rsidRPr="00A17CFE" w14:paraId="3E847D67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E1A0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7086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Alto</w:t>
            </w:r>
          </w:p>
        </w:tc>
      </w:tr>
      <w:tr w:rsidR="00227FA8" w:rsidRPr="00A17CFE" w14:paraId="5C78C2A6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9F26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0A0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-Atraso nos serviços.</w:t>
            </w:r>
          </w:p>
        </w:tc>
      </w:tr>
      <w:tr w:rsidR="00227FA8" w:rsidRPr="00A17CFE" w14:paraId="64CC80AC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430F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761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-Exigir requisitos habilitatórios relativos á qualificação econômica-financeira.</w:t>
            </w:r>
          </w:p>
          <w:p w14:paraId="60241F2A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-Exigir garantia contratual, conforme a lei 14.133/2021.</w:t>
            </w:r>
          </w:p>
        </w:tc>
      </w:tr>
      <w:tr w:rsidR="00227FA8" w:rsidRPr="00A17CFE" w14:paraId="31E08E99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2E57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69A4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-Adjudicar novo fornecedor ou promover nova contratação.</w:t>
            </w:r>
          </w:p>
        </w:tc>
      </w:tr>
      <w:tr w:rsidR="00227FA8" w:rsidRPr="00A17CFE" w14:paraId="4BF0B559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4B24" w14:textId="77777777" w:rsidR="00227FA8" w:rsidRPr="00A17CFE" w:rsidRDefault="00227FA8" w:rsidP="00A17CFE">
            <w:pPr>
              <w:pStyle w:val="Corpodetexto"/>
              <w:spacing w:before="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RISCO 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6977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  <w:b/>
                <w:bCs/>
              </w:rPr>
            </w:pPr>
            <w:r w:rsidRPr="00A17CFE">
              <w:rPr>
                <w:rFonts w:ascii="Times New Roman" w:hAnsi="Times New Roman" w:cs="Times New Roman"/>
                <w:b/>
                <w:bCs/>
              </w:rPr>
              <w:t>SERVIÇOS SEM QUALIDADE</w:t>
            </w:r>
          </w:p>
        </w:tc>
      </w:tr>
      <w:tr w:rsidR="00227FA8" w:rsidRPr="00A17CFE" w14:paraId="522CFCE4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FD3B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Probabilidade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1D6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Médio</w:t>
            </w:r>
          </w:p>
        </w:tc>
      </w:tr>
      <w:tr w:rsidR="00227FA8" w:rsidRPr="00A17CFE" w14:paraId="2C10EEE1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A1FA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lastRenderedPageBreak/>
              <w:t>Impacto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3EB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Alto</w:t>
            </w:r>
          </w:p>
        </w:tc>
      </w:tr>
      <w:tr w:rsidR="00227FA8" w:rsidRPr="00A17CFE" w14:paraId="79F5D6B3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05C8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Dano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8D8B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-Prejuizos financeiros e risco a qualidade do objeto.</w:t>
            </w:r>
          </w:p>
        </w:tc>
      </w:tr>
      <w:tr w:rsidR="00227FA8" w:rsidRPr="00A17CFE" w14:paraId="2C6A6344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C9F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Preventiva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9AB" w14:textId="2C53D4D8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-Exigência de p</w:t>
            </w:r>
            <w:r w:rsidR="008131F2">
              <w:rPr>
                <w:rFonts w:ascii="Times New Roman" w:hAnsi="Times New Roman" w:cs="Times New Roman"/>
              </w:rPr>
              <w:t xml:space="preserve">rova gráfica e controle prévio </w:t>
            </w:r>
            <w:r w:rsidRPr="00A17CFE">
              <w:rPr>
                <w:rFonts w:ascii="Times New Roman" w:hAnsi="Times New Roman" w:cs="Times New Roman"/>
              </w:rPr>
              <w:t>dos serviços executados.</w:t>
            </w:r>
          </w:p>
        </w:tc>
      </w:tr>
      <w:tr w:rsidR="00227FA8" w:rsidRPr="00A17CFE" w14:paraId="5C7BDD5A" w14:textId="77777777" w:rsidTr="00227F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01FF" w14:textId="77777777" w:rsidR="00227FA8" w:rsidRPr="00A17CFE" w:rsidRDefault="00227FA8" w:rsidP="00A17CFE">
            <w:pPr>
              <w:pStyle w:val="Corpodetexto"/>
              <w:spacing w:before="59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Ação de Contingência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4265" w14:textId="77777777" w:rsidR="00227FA8" w:rsidRPr="00A17CFE" w:rsidRDefault="00227FA8" w:rsidP="00A17CFE">
            <w:pPr>
              <w:pStyle w:val="Corpodetexto"/>
              <w:spacing w:before="59"/>
              <w:jc w:val="both"/>
              <w:rPr>
                <w:rFonts w:ascii="Times New Roman" w:hAnsi="Times New Roman" w:cs="Times New Roman"/>
              </w:rPr>
            </w:pPr>
            <w:r w:rsidRPr="00A17CFE">
              <w:rPr>
                <w:rFonts w:ascii="Times New Roman" w:hAnsi="Times New Roman" w:cs="Times New Roman"/>
              </w:rPr>
              <w:t>-Rescisão do contrato e aplicação de sanções.</w:t>
            </w:r>
          </w:p>
        </w:tc>
      </w:tr>
    </w:tbl>
    <w:p w14:paraId="16E7BC89" w14:textId="77777777" w:rsidR="00227FA8" w:rsidRPr="00A17CFE" w:rsidRDefault="00227FA8" w:rsidP="00A17CFE">
      <w:pPr>
        <w:pStyle w:val="Corpodetexto"/>
        <w:spacing w:before="59"/>
        <w:rPr>
          <w:rFonts w:ascii="Times New Roman" w:hAnsi="Times New Roman" w:cs="Times New Roman"/>
        </w:rPr>
      </w:pPr>
    </w:p>
    <w:p w14:paraId="4318C893" w14:textId="77777777" w:rsidR="00141655" w:rsidRPr="00A17CFE" w:rsidRDefault="00141655" w:rsidP="00A17CFE">
      <w:pPr>
        <w:pStyle w:val="Corpodetexto"/>
        <w:spacing w:before="59"/>
        <w:rPr>
          <w:rFonts w:ascii="Times New Roman" w:hAnsi="Times New Roman" w:cs="Times New Roman"/>
        </w:rPr>
      </w:pPr>
    </w:p>
    <w:p w14:paraId="342E6392" w14:textId="77777777" w:rsidR="00141655" w:rsidRPr="00A17CFE" w:rsidRDefault="00141655" w:rsidP="00A17CFE">
      <w:pPr>
        <w:pStyle w:val="Corpodetexto"/>
        <w:spacing w:before="59"/>
        <w:rPr>
          <w:rFonts w:ascii="Times New Roman" w:hAnsi="Times New Roman" w:cs="Times New Roman"/>
        </w:rPr>
      </w:pPr>
    </w:p>
    <w:p w14:paraId="0DCED6D9" w14:textId="7739B77B" w:rsidR="00141655" w:rsidRPr="00A17CFE" w:rsidRDefault="00141655" w:rsidP="00A17CFE">
      <w:pPr>
        <w:pStyle w:val="Corpodetexto"/>
        <w:spacing w:before="59"/>
        <w:rPr>
          <w:rFonts w:ascii="Times New Roman" w:hAnsi="Times New Roman" w:cs="Times New Roman"/>
        </w:rPr>
      </w:pPr>
      <w:r w:rsidRPr="00A17CFE">
        <w:rPr>
          <w:rFonts w:ascii="Times New Roman" w:hAnsi="Times New Roman" w:cs="Times New Roman"/>
        </w:rPr>
        <w:t xml:space="preserve">                                                     </w:t>
      </w:r>
      <w:r w:rsidR="008131F2">
        <w:rPr>
          <w:rFonts w:ascii="Times New Roman" w:hAnsi="Times New Roman" w:cs="Times New Roman"/>
        </w:rPr>
        <w:t xml:space="preserve">                            </w:t>
      </w:r>
      <w:r w:rsidRPr="00A17CFE">
        <w:rPr>
          <w:rFonts w:ascii="Times New Roman" w:hAnsi="Times New Roman" w:cs="Times New Roman"/>
        </w:rPr>
        <w:t xml:space="preserve"> Lavandeira, </w:t>
      </w:r>
      <w:r w:rsidR="008131F2">
        <w:rPr>
          <w:rFonts w:ascii="Times New Roman" w:hAnsi="Times New Roman" w:cs="Times New Roman"/>
        </w:rPr>
        <w:t>06</w:t>
      </w:r>
      <w:r w:rsidRPr="00A17CFE">
        <w:rPr>
          <w:rFonts w:ascii="Times New Roman" w:hAnsi="Times New Roman" w:cs="Times New Roman"/>
        </w:rPr>
        <w:t xml:space="preserve"> de </w:t>
      </w:r>
      <w:r w:rsidR="00C85D20">
        <w:rPr>
          <w:rFonts w:ascii="Times New Roman" w:hAnsi="Times New Roman" w:cs="Times New Roman"/>
        </w:rPr>
        <w:t xml:space="preserve">Fevereiro </w:t>
      </w:r>
      <w:r w:rsidRPr="00A17CFE">
        <w:rPr>
          <w:rFonts w:ascii="Times New Roman" w:hAnsi="Times New Roman" w:cs="Times New Roman"/>
        </w:rPr>
        <w:t xml:space="preserve"> de 202</w:t>
      </w:r>
      <w:r w:rsidR="000C0D24" w:rsidRPr="00A17CFE">
        <w:rPr>
          <w:rFonts w:ascii="Times New Roman" w:hAnsi="Times New Roman" w:cs="Times New Roman"/>
        </w:rPr>
        <w:t>5</w:t>
      </w:r>
      <w:r w:rsidRPr="00A17CFE">
        <w:rPr>
          <w:rFonts w:ascii="Times New Roman" w:hAnsi="Times New Roman" w:cs="Times New Roman"/>
        </w:rPr>
        <w:t>.</w:t>
      </w:r>
    </w:p>
    <w:p w14:paraId="66C36EA1" w14:textId="77777777" w:rsidR="0051101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32522E89" w14:textId="77777777" w:rsidR="00A17CFE" w:rsidRDefault="00A17CF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15D01224" w14:textId="77777777" w:rsidR="00A17CFE" w:rsidRPr="00A17CFE" w:rsidRDefault="00A17CF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7FE98590" w14:textId="7777777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2B3CED82" w14:textId="77777777" w:rsidR="00380465" w:rsidRPr="00A17CFE" w:rsidRDefault="00380465" w:rsidP="00A17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FE">
        <w:rPr>
          <w:rFonts w:ascii="Times New Roman" w:hAnsi="Times New Roman" w:cs="Times New Roman"/>
          <w:b/>
          <w:bCs/>
          <w:sz w:val="24"/>
          <w:szCs w:val="24"/>
        </w:rPr>
        <w:t>JHORDANY ALVES RODRIGUES</w:t>
      </w:r>
    </w:p>
    <w:p w14:paraId="6A54B6C8" w14:textId="77777777" w:rsid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A17CF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Secretária Parlamentar da Câmara Municipal</w:t>
      </w:r>
    </w:p>
    <w:p w14:paraId="2A80B2D9" w14:textId="77777777" w:rsidR="00A17CFE" w:rsidRDefault="00A17CF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302AA12C" w14:textId="4EF5105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A17CF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</w:t>
      </w:r>
    </w:p>
    <w:p w14:paraId="6E75D0D9" w14:textId="7777777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38DA1A0E" w14:textId="7777777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14:paraId="2226636E" w14:textId="77777777" w:rsidR="0051101E" w:rsidRPr="00A17CFE" w:rsidRDefault="0051101E" w:rsidP="00A17CFE">
      <w:pPr>
        <w:widowControl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pt-BR"/>
        </w:rPr>
      </w:pPr>
      <w:r w:rsidRPr="00A17CF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             </w:t>
      </w:r>
    </w:p>
    <w:p w14:paraId="4ECF7E24" w14:textId="7777777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A17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EDILSON DA ROCHA PEREIRA</w:t>
      </w:r>
    </w:p>
    <w:p w14:paraId="0927182D" w14:textId="77777777" w:rsidR="0051101E" w:rsidRPr="00A17CFE" w:rsidRDefault="0051101E" w:rsidP="00A17CF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A17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Presidente da Câmara Municipal</w:t>
      </w:r>
    </w:p>
    <w:p w14:paraId="3BD73BCF" w14:textId="77777777" w:rsidR="0051101E" w:rsidRPr="00A17CFE" w:rsidRDefault="0051101E" w:rsidP="00A17CFE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2C989FC" w14:textId="77777777" w:rsidR="0051101E" w:rsidRPr="00A17CFE" w:rsidRDefault="0051101E" w:rsidP="00A17CFE">
      <w:pPr>
        <w:pStyle w:val="Corpodetexto"/>
        <w:spacing w:before="59"/>
        <w:rPr>
          <w:rFonts w:ascii="Times New Roman" w:hAnsi="Times New Roman" w:cs="Times New Roman"/>
          <w:b/>
        </w:rPr>
      </w:pPr>
    </w:p>
    <w:p w14:paraId="69760DB4" w14:textId="77777777" w:rsidR="00141655" w:rsidRPr="00A17CFE" w:rsidRDefault="00141655" w:rsidP="00A17CFE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9D293" w14:textId="77777777" w:rsidR="00141655" w:rsidRPr="00A17CFE" w:rsidRDefault="00141655" w:rsidP="00A17CFE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38412893"/>
      <w:r w:rsidRPr="00A17CFE">
        <w:rPr>
          <w:rFonts w:ascii="Times New Roman" w:eastAsia="Calibri" w:hAnsi="Times New Roman" w:cs="Times New Roman"/>
          <w:b/>
          <w:sz w:val="24"/>
          <w:szCs w:val="24"/>
        </w:rPr>
        <w:t>MARZIEL GONÇALVES LOPES</w:t>
      </w:r>
    </w:p>
    <w:bookmarkEnd w:id="2"/>
    <w:p w14:paraId="512667B3" w14:textId="068F06CE" w:rsidR="00141655" w:rsidRPr="00A17CFE" w:rsidRDefault="00141655" w:rsidP="00F45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FE">
        <w:rPr>
          <w:rFonts w:ascii="Times New Roman" w:hAnsi="Times New Roman" w:cs="Times New Roman"/>
          <w:b/>
          <w:sz w:val="24"/>
          <w:szCs w:val="24"/>
        </w:rPr>
        <w:t>Agente de Contratação</w:t>
      </w:r>
      <w:bookmarkStart w:id="3" w:name="_GoBack"/>
      <w:bookmarkEnd w:id="3"/>
    </w:p>
    <w:sectPr w:rsidR="00141655" w:rsidRPr="00A17CFE" w:rsidSect="000F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3700" w:right="1560" w:bottom="1460" w:left="1560" w:header="806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43E26" w14:textId="77777777" w:rsidR="007D402F" w:rsidRDefault="007D402F">
      <w:r>
        <w:separator/>
      </w:r>
    </w:p>
  </w:endnote>
  <w:endnote w:type="continuationSeparator" w:id="0">
    <w:p w14:paraId="0446BABE" w14:textId="77777777" w:rsidR="007D402F" w:rsidRDefault="007D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E1AF0" w14:textId="77777777" w:rsidR="00141E8B" w:rsidRDefault="00141E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67B56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bookmarkStart w:id="5" w:name="_Hlk142486751"/>
  </w:p>
  <w:p w14:paraId="74BFCCB4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5D00BA5A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3115A48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59830926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719D327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3506D761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160BE55A" w14:textId="40B7C6E8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616A7A6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p w14:paraId="4CE75B13" w14:textId="77777777" w:rsidR="000F7FEF" w:rsidRDefault="000F7FEF" w:rsidP="000F7FEF">
    <w:pPr>
      <w:pStyle w:val="Rodap"/>
      <w:rPr>
        <w:rFonts w:ascii="Times New Roman" w:hAnsi="Times New Roman" w:cs="Times New Roman"/>
        <w:sz w:val="24"/>
        <w:szCs w:val="24"/>
      </w:rPr>
    </w:pPr>
  </w:p>
  <w:bookmarkEnd w:id="5"/>
  <w:p w14:paraId="629DB993" w14:textId="77777777" w:rsidR="000F7FEF" w:rsidRDefault="000F7FEF" w:rsidP="000F7FEF">
    <w:pPr>
      <w:pStyle w:val="Rodap"/>
    </w:pPr>
  </w:p>
  <w:p w14:paraId="4B5F22A6" w14:textId="77777777" w:rsidR="000F7FEF" w:rsidRDefault="000F7F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7F88" w14:textId="77777777" w:rsidR="00141E8B" w:rsidRDefault="00141E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F90B" w14:textId="77777777" w:rsidR="007D402F" w:rsidRDefault="007D402F">
      <w:r>
        <w:separator/>
      </w:r>
    </w:p>
  </w:footnote>
  <w:footnote w:type="continuationSeparator" w:id="0">
    <w:p w14:paraId="453E9E5D" w14:textId="77777777" w:rsidR="007D402F" w:rsidRDefault="007D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67646" w14:textId="77777777" w:rsidR="00141E8B" w:rsidRDefault="00141E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C5439" w14:textId="46AB5DB9" w:rsidR="000F7FEF" w:rsidRDefault="00141E8B" w:rsidP="000F7FEF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 wp14:anchorId="37374F75" wp14:editId="5FF01FC2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CF32C08" w14:textId="77777777" w:rsidR="000F7FEF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bookmarkStart w:id="4" w:name="_Hlk142486696"/>
  </w:p>
  <w:p w14:paraId="2E1FFB49" w14:textId="59DFE223" w:rsidR="000F7FEF" w:rsidRPr="00691468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BF7E20F" w14:textId="77777777" w:rsidR="000F7FEF" w:rsidRPr="00691468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0FA81851" w14:textId="77777777" w:rsidR="000F7FEF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bCs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62DA" w14:textId="77777777" w:rsidR="00141E8B" w:rsidRDefault="00141E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D0A"/>
    <w:multiLevelType w:val="multilevel"/>
    <w:tmpl w:val="00D07016"/>
    <w:lvl w:ilvl="0">
      <w:start w:val="4"/>
      <w:numFmt w:val="decimal"/>
      <w:lvlText w:val="%1."/>
      <w:lvlJc w:val="left"/>
      <w:pPr>
        <w:ind w:left="40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7" w:hanging="557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1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1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2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3" w:hanging="557"/>
      </w:pPr>
      <w:rPr>
        <w:rFonts w:hint="default"/>
        <w:lang w:val="pt-PT" w:eastAsia="en-US" w:bidi="ar-SA"/>
      </w:rPr>
    </w:lvl>
  </w:abstractNum>
  <w:abstractNum w:abstractNumId="1">
    <w:nsid w:val="709602EF"/>
    <w:multiLevelType w:val="multilevel"/>
    <w:tmpl w:val="999EF2FA"/>
    <w:lvl w:ilvl="0">
      <w:start w:val="3"/>
      <w:numFmt w:val="decimal"/>
      <w:lvlText w:val="%1"/>
      <w:lvlJc w:val="left"/>
      <w:pPr>
        <w:ind w:left="609" w:hanging="4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47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6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5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7" w:hanging="47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35"/>
    <w:rsid w:val="0002231C"/>
    <w:rsid w:val="000533DE"/>
    <w:rsid w:val="00073469"/>
    <w:rsid w:val="000C0D24"/>
    <w:rsid w:val="000F7FEF"/>
    <w:rsid w:val="001146F7"/>
    <w:rsid w:val="00117408"/>
    <w:rsid w:val="00121A54"/>
    <w:rsid w:val="00124AF5"/>
    <w:rsid w:val="00141655"/>
    <w:rsid w:val="00141E8B"/>
    <w:rsid w:val="0015487E"/>
    <w:rsid w:val="001C1AEB"/>
    <w:rsid w:val="001F39FE"/>
    <w:rsid w:val="00227FA8"/>
    <w:rsid w:val="00254DD0"/>
    <w:rsid w:val="002A0C5F"/>
    <w:rsid w:val="002F3F70"/>
    <w:rsid w:val="00302DD4"/>
    <w:rsid w:val="00332C17"/>
    <w:rsid w:val="00337A2A"/>
    <w:rsid w:val="00380465"/>
    <w:rsid w:val="003D1443"/>
    <w:rsid w:val="003D6871"/>
    <w:rsid w:val="004001B1"/>
    <w:rsid w:val="004C6883"/>
    <w:rsid w:val="0051101E"/>
    <w:rsid w:val="00517341"/>
    <w:rsid w:val="00532F0B"/>
    <w:rsid w:val="005A51DA"/>
    <w:rsid w:val="005D1BB6"/>
    <w:rsid w:val="005E38C4"/>
    <w:rsid w:val="006B2377"/>
    <w:rsid w:val="00702A72"/>
    <w:rsid w:val="007253B7"/>
    <w:rsid w:val="00763A2F"/>
    <w:rsid w:val="007D402F"/>
    <w:rsid w:val="008131F2"/>
    <w:rsid w:val="008263AC"/>
    <w:rsid w:val="0084275B"/>
    <w:rsid w:val="00850FD5"/>
    <w:rsid w:val="00866361"/>
    <w:rsid w:val="00897BB0"/>
    <w:rsid w:val="008D2E07"/>
    <w:rsid w:val="008E02A2"/>
    <w:rsid w:val="0092075C"/>
    <w:rsid w:val="009545E8"/>
    <w:rsid w:val="0098484A"/>
    <w:rsid w:val="009A16F3"/>
    <w:rsid w:val="009B0C80"/>
    <w:rsid w:val="00A17CFE"/>
    <w:rsid w:val="00A3232E"/>
    <w:rsid w:val="00A6766C"/>
    <w:rsid w:val="00AF6235"/>
    <w:rsid w:val="00B27C1A"/>
    <w:rsid w:val="00C01562"/>
    <w:rsid w:val="00C02B94"/>
    <w:rsid w:val="00C64805"/>
    <w:rsid w:val="00C85D20"/>
    <w:rsid w:val="00CA0E1F"/>
    <w:rsid w:val="00CD2953"/>
    <w:rsid w:val="00D27F60"/>
    <w:rsid w:val="00D4639B"/>
    <w:rsid w:val="00DF5463"/>
    <w:rsid w:val="00E1012E"/>
    <w:rsid w:val="00E229E8"/>
    <w:rsid w:val="00E27375"/>
    <w:rsid w:val="00E63794"/>
    <w:rsid w:val="00EB4974"/>
    <w:rsid w:val="00EE0AE6"/>
    <w:rsid w:val="00EE132E"/>
    <w:rsid w:val="00EE7992"/>
    <w:rsid w:val="00F27B1E"/>
    <w:rsid w:val="00F459E5"/>
    <w:rsid w:val="00F73E8D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D44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8" w:hanging="4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elacomgrade">
    <w:name w:val="Table Grid"/>
    <w:basedOn w:val="Tabelanormal"/>
    <w:uiPriority w:val="59"/>
    <w:rsid w:val="000F7FE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rsid w:val="000F7FEF"/>
    <w:pPr>
      <w:tabs>
        <w:tab w:val="center" w:pos="4252"/>
        <w:tab w:val="right" w:pos="8504"/>
      </w:tabs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0F7FEF"/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styleId="nfase">
    <w:name w:val="Emphasis"/>
    <w:qFormat/>
    <w:rsid w:val="000F7FEF"/>
    <w:rPr>
      <w:b/>
      <w:bCs/>
      <w:i w:val="0"/>
      <w:iCs w:val="0"/>
    </w:rPr>
  </w:style>
  <w:style w:type="paragraph" w:styleId="Rodap">
    <w:name w:val="footer"/>
    <w:basedOn w:val="Normal"/>
    <w:link w:val="RodapChar"/>
    <w:uiPriority w:val="99"/>
    <w:unhideWhenUsed/>
    <w:rsid w:val="000F7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FEF"/>
    <w:rPr>
      <w:rFonts w:ascii="Arial MT" w:eastAsia="Arial MT" w:hAnsi="Arial MT" w:cs="Arial MT"/>
      <w:lang w:val="pt-PT"/>
    </w:rPr>
  </w:style>
  <w:style w:type="character" w:customStyle="1" w:styleId="WW-Absatz-Standardschriftart">
    <w:name w:val="WW-Absatz-Standardschriftart"/>
    <w:rsid w:val="00141655"/>
  </w:style>
  <w:style w:type="table" w:customStyle="1" w:styleId="Tabelacomgrade1">
    <w:name w:val="Tabela com grade1"/>
    <w:basedOn w:val="Tabelanormal"/>
    <w:next w:val="Tabelacomgrade"/>
    <w:uiPriority w:val="59"/>
    <w:rsid w:val="00B27C1A"/>
    <w:pPr>
      <w:widowControl/>
      <w:autoSpaceDE/>
      <w:autoSpaceDN/>
    </w:pPr>
    <w:rPr>
      <w:rFonts w:eastAsia="Times New Roman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04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465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8" w:hanging="4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elacomgrade">
    <w:name w:val="Table Grid"/>
    <w:basedOn w:val="Tabelanormal"/>
    <w:uiPriority w:val="59"/>
    <w:rsid w:val="000F7FE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rsid w:val="000F7FEF"/>
    <w:pPr>
      <w:tabs>
        <w:tab w:val="center" w:pos="4252"/>
        <w:tab w:val="right" w:pos="8504"/>
      </w:tabs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0F7FEF"/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styleId="nfase">
    <w:name w:val="Emphasis"/>
    <w:qFormat/>
    <w:rsid w:val="000F7FEF"/>
    <w:rPr>
      <w:b/>
      <w:bCs/>
      <w:i w:val="0"/>
      <w:iCs w:val="0"/>
    </w:rPr>
  </w:style>
  <w:style w:type="paragraph" w:styleId="Rodap">
    <w:name w:val="footer"/>
    <w:basedOn w:val="Normal"/>
    <w:link w:val="RodapChar"/>
    <w:uiPriority w:val="99"/>
    <w:unhideWhenUsed/>
    <w:rsid w:val="000F7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FEF"/>
    <w:rPr>
      <w:rFonts w:ascii="Arial MT" w:eastAsia="Arial MT" w:hAnsi="Arial MT" w:cs="Arial MT"/>
      <w:lang w:val="pt-PT"/>
    </w:rPr>
  </w:style>
  <w:style w:type="character" w:customStyle="1" w:styleId="WW-Absatz-Standardschriftart">
    <w:name w:val="WW-Absatz-Standardschriftart"/>
    <w:rsid w:val="00141655"/>
  </w:style>
  <w:style w:type="table" w:customStyle="1" w:styleId="Tabelacomgrade1">
    <w:name w:val="Tabela com grade1"/>
    <w:basedOn w:val="Tabelanormal"/>
    <w:next w:val="Tabelacomgrade"/>
    <w:uiPriority w:val="59"/>
    <w:rsid w:val="00B27C1A"/>
    <w:pPr>
      <w:widowControl/>
      <w:autoSpaceDE/>
      <w:autoSpaceDN/>
    </w:pPr>
    <w:rPr>
      <w:rFonts w:eastAsia="Times New Roman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04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465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169A-24C8-43A6-8302-43C4EAE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34</cp:revision>
  <cp:lastPrinted>2024-06-07T20:19:00Z</cp:lastPrinted>
  <dcterms:created xsi:type="dcterms:W3CDTF">2024-05-06T15:43:00Z</dcterms:created>
  <dcterms:modified xsi:type="dcterms:W3CDTF">2025-02-10T19:31:00Z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