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B32D8" w:rsidRPr="00C2637E" w14:paraId="39BBE44C" w14:textId="77777777" w:rsidTr="00390530">
        <w:tc>
          <w:tcPr>
            <w:tcW w:w="9923" w:type="dxa"/>
            <w:shd w:val="clear" w:color="auto" w:fill="C6D9F1" w:themeFill="text2" w:themeFillTint="33"/>
          </w:tcPr>
          <w:p w14:paraId="129A417C" w14:textId="4408527C" w:rsidR="001B32D8" w:rsidRPr="00C2637E" w:rsidRDefault="00903AAE" w:rsidP="00C2637E">
            <w:pPr>
              <w:pStyle w:val="Corpodetexto"/>
              <w:tabs>
                <w:tab w:val="left" w:pos="3604"/>
              </w:tabs>
              <w:ind w:firstLine="567"/>
              <w:rPr>
                <w:b/>
                <w:sz w:val="24"/>
                <w:szCs w:val="24"/>
              </w:rPr>
            </w:pPr>
            <w:r w:rsidRPr="00C2637E">
              <w:rPr>
                <w:b/>
                <w:sz w:val="24"/>
                <w:szCs w:val="24"/>
              </w:rPr>
              <w:t xml:space="preserve">           </w:t>
            </w:r>
            <w:r w:rsidR="001B32D8" w:rsidRPr="00C2637E">
              <w:rPr>
                <w:b/>
                <w:sz w:val="24"/>
                <w:szCs w:val="24"/>
              </w:rPr>
              <w:t>DOCUMENTO DE FORMALIZAÇÃO DA PESQUISA DE PREÇO</w:t>
            </w:r>
          </w:p>
          <w:p w14:paraId="4B8D8B55" w14:textId="77777777" w:rsidR="00390530" w:rsidRPr="00C2637E" w:rsidRDefault="00390530" w:rsidP="00C2637E">
            <w:pPr>
              <w:pStyle w:val="Corpodetexto"/>
              <w:tabs>
                <w:tab w:val="left" w:pos="3604"/>
              </w:tabs>
              <w:ind w:firstLine="567"/>
              <w:rPr>
                <w:b/>
                <w:sz w:val="24"/>
                <w:szCs w:val="24"/>
              </w:rPr>
            </w:pPr>
          </w:p>
          <w:p w14:paraId="42CEFD93" w14:textId="2077966D" w:rsidR="001B32D8" w:rsidRPr="00C2637E" w:rsidRDefault="001B32D8" w:rsidP="00C2637E">
            <w:pPr>
              <w:pStyle w:val="Corpodetexto"/>
              <w:ind w:right="172" w:hanging="142"/>
              <w:jc w:val="center"/>
              <w:rPr>
                <w:bCs/>
                <w:sz w:val="24"/>
                <w:szCs w:val="24"/>
              </w:rPr>
            </w:pPr>
            <w:r w:rsidRPr="00C2637E">
              <w:rPr>
                <w:bCs/>
                <w:sz w:val="24"/>
                <w:szCs w:val="24"/>
              </w:rPr>
              <w:t xml:space="preserve">(Base legal: Art. </w:t>
            </w:r>
            <w:r w:rsidR="00390530" w:rsidRPr="00C2637E">
              <w:rPr>
                <w:bCs/>
                <w:sz w:val="24"/>
                <w:szCs w:val="24"/>
              </w:rPr>
              <w:t>2</w:t>
            </w:r>
            <w:r w:rsidRPr="00C2637E">
              <w:rPr>
                <w:bCs/>
                <w:sz w:val="24"/>
                <w:szCs w:val="24"/>
              </w:rPr>
              <w:t>3</w:t>
            </w:r>
            <w:r w:rsidR="00390530" w:rsidRPr="00C2637E">
              <w:rPr>
                <w:bCs/>
                <w:sz w:val="24"/>
                <w:szCs w:val="24"/>
              </w:rPr>
              <w:t xml:space="preserve"> da Lei 14.133/2021 e</w:t>
            </w:r>
            <w:r w:rsidRPr="00C2637E">
              <w:rPr>
                <w:bCs/>
                <w:sz w:val="24"/>
                <w:szCs w:val="24"/>
              </w:rPr>
              <w:t xml:space="preserve"> da IN n° 65/2021 aquisições/ contratações pela Lei n° 14.133/2021).</w:t>
            </w:r>
          </w:p>
          <w:p w14:paraId="654F9960" w14:textId="77777777" w:rsidR="001B32D8" w:rsidRPr="00C2637E" w:rsidRDefault="001B32D8" w:rsidP="00C2637E">
            <w:pPr>
              <w:pStyle w:val="Corpodetexto"/>
              <w:tabs>
                <w:tab w:val="left" w:pos="3604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40CBABF" w14:textId="007E4E4F" w:rsidR="001B32D8" w:rsidRPr="00C2637E" w:rsidRDefault="001B32D8" w:rsidP="00C2637E">
      <w:pPr>
        <w:pStyle w:val="Corpodetexto"/>
        <w:tabs>
          <w:tab w:val="left" w:pos="3604"/>
        </w:tabs>
        <w:ind w:firstLine="567"/>
        <w:jc w:val="center"/>
        <w:rPr>
          <w:b/>
          <w:sz w:val="24"/>
          <w:szCs w:val="24"/>
        </w:rPr>
      </w:pPr>
    </w:p>
    <w:p w14:paraId="1B66AC12" w14:textId="77777777" w:rsidR="00246780" w:rsidRPr="00C2637E" w:rsidRDefault="00246780" w:rsidP="00C2637E">
      <w:pPr>
        <w:ind w:right="996"/>
        <w:rPr>
          <w:b/>
          <w:sz w:val="24"/>
          <w:szCs w:val="24"/>
        </w:rPr>
      </w:pPr>
      <w:r w:rsidRPr="00C2637E">
        <w:rPr>
          <w:b/>
          <w:sz w:val="24"/>
          <w:szCs w:val="24"/>
        </w:rPr>
        <w:t>DA IMPORTÂNCIA DA PESQUISA DE PREÇOS</w:t>
      </w:r>
    </w:p>
    <w:p w14:paraId="1B6BA7C0" w14:textId="77777777" w:rsidR="00246780" w:rsidRPr="00C2637E" w:rsidRDefault="00246780" w:rsidP="00C2637E">
      <w:pPr>
        <w:ind w:right="996"/>
        <w:rPr>
          <w:b/>
          <w:sz w:val="24"/>
          <w:szCs w:val="24"/>
        </w:rPr>
      </w:pPr>
    </w:p>
    <w:p w14:paraId="4CE3E65C" w14:textId="77777777" w:rsidR="00246780" w:rsidRPr="00C2637E" w:rsidRDefault="00246780" w:rsidP="00C2637E">
      <w:pPr>
        <w:ind w:right="-1"/>
        <w:jc w:val="both"/>
        <w:rPr>
          <w:bCs/>
          <w:sz w:val="24"/>
          <w:szCs w:val="24"/>
        </w:rPr>
      </w:pPr>
      <w:r w:rsidRPr="00C2637E">
        <w:rPr>
          <w:bCs/>
          <w:sz w:val="24"/>
          <w:szCs w:val="24"/>
        </w:rPr>
        <w:t>A pesquisa de preços consiste em procedimento prévio e indispensável para a verificação de existência de recursos suficientes para cobrir despesas decorrentes de contratação pública. Serve de base também para confronto e exame de propostas e estabelece o preço justo de referência que a Administração está disposta a contratar, devendo constar no edital o critério de aceitabilidade dos preços unitário e global;</w:t>
      </w:r>
    </w:p>
    <w:p w14:paraId="3CC24D2C" w14:textId="77777777" w:rsidR="00246780" w:rsidRPr="00C2637E" w:rsidRDefault="00246780" w:rsidP="00C2637E">
      <w:pPr>
        <w:ind w:right="-1"/>
        <w:jc w:val="both"/>
        <w:rPr>
          <w:bCs/>
          <w:sz w:val="24"/>
          <w:szCs w:val="24"/>
        </w:rPr>
      </w:pPr>
    </w:p>
    <w:p w14:paraId="5E093D9F" w14:textId="77777777" w:rsidR="00246780" w:rsidRPr="00C2637E" w:rsidRDefault="00246780" w:rsidP="00C2637E">
      <w:pPr>
        <w:ind w:right="-1"/>
        <w:jc w:val="both"/>
        <w:rPr>
          <w:bCs/>
          <w:sz w:val="24"/>
          <w:szCs w:val="24"/>
        </w:rPr>
      </w:pPr>
      <w:r w:rsidRPr="00C2637E">
        <w:rPr>
          <w:bCs/>
          <w:sz w:val="24"/>
          <w:szCs w:val="24"/>
        </w:rPr>
        <w:t>Mediante a pesquisa de preços se obtém a estimativa de custos que se apresenta como de fundamental importância nos procedimentos de contratação da Administração Pública, funcionando como instrumento de baliza aos valores oferecidos</w:t>
      </w:r>
      <w:proofErr w:type="gramStart"/>
      <w:r w:rsidRPr="00C2637E">
        <w:rPr>
          <w:bCs/>
          <w:sz w:val="24"/>
          <w:szCs w:val="24"/>
        </w:rPr>
        <w:t xml:space="preserve">  </w:t>
      </w:r>
      <w:proofErr w:type="gramEnd"/>
      <w:r w:rsidRPr="00C2637E">
        <w:rPr>
          <w:bCs/>
          <w:sz w:val="24"/>
          <w:szCs w:val="24"/>
        </w:rPr>
        <w:t>nos processos e aqueles executados nas respectivas contratações. Assim, sua principal função é garantir que o poder público identifique o valor médio de mercado para uma pretensão contratual:</w:t>
      </w:r>
    </w:p>
    <w:p w14:paraId="6EA36FBC" w14:textId="77777777" w:rsidR="00246780" w:rsidRPr="00C2637E" w:rsidRDefault="00246780" w:rsidP="00C2637E">
      <w:pPr>
        <w:ind w:right="996"/>
        <w:jc w:val="both"/>
        <w:rPr>
          <w:bCs/>
          <w:sz w:val="24"/>
          <w:szCs w:val="24"/>
        </w:rPr>
      </w:pPr>
    </w:p>
    <w:p w14:paraId="64050706" w14:textId="77777777" w:rsidR="00246780" w:rsidRPr="00C2637E" w:rsidRDefault="00246780" w:rsidP="00C2637E">
      <w:pPr>
        <w:ind w:right="-1"/>
        <w:jc w:val="both"/>
        <w:rPr>
          <w:bCs/>
          <w:sz w:val="24"/>
          <w:szCs w:val="24"/>
        </w:rPr>
      </w:pPr>
      <w:r w:rsidRPr="00C2637E">
        <w:rPr>
          <w:bCs/>
          <w:sz w:val="24"/>
          <w:szCs w:val="24"/>
        </w:rPr>
        <w:t xml:space="preserve">O Tribunal de Contas da União, na decisão proferida no Acordão 769/2013 Plenário, estabeleceu que a ausência da pesquisa de preço e da estimativa da demanda pode implicar contratação de serviço com valor superior aos praticados pelo mercado, desrespeitando o principio da economicidade, além de frustrar o carácter competitivo do certame, na medida em que a falta </w:t>
      </w:r>
      <w:proofErr w:type="gramStart"/>
      <w:r w:rsidRPr="00C2637E">
        <w:rPr>
          <w:bCs/>
          <w:sz w:val="24"/>
          <w:szCs w:val="24"/>
        </w:rPr>
        <w:t>dessa informações</w:t>
      </w:r>
      <w:proofErr w:type="gramEnd"/>
      <w:r w:rsidRPr="00C2637E">
        <w:rPr>
          <w:bCs/>
          <w:sz w:val="24"/>
          <w:szCs w:val="24"/>
        </w:rPr>
        <w:t xml:space="preserve"> prejudica a transparência e dificulta a formulação das propostas pelos licitantes.</w:t>
      </w:r>
    </w:p>
    <w:p w14:paraId="6CF66DD9" w14:textId="77777777" w:rsidR="00246780" w:rsidRPr="00C2637E" w:rsidRDefault="00246780" w:rsidP="00C2637E">
      <w:pPr>
        <w:ind w:right="996"/>
        <w:jc w:val="both"/>
        <w:rPr>
          <w:bCs/>
          <w:sz w:val="24"/>
          <w:szCs w:val="24"/>
        </w:rPr>
      </w:pPr>
    </w:p>
    <w:p w14:paraId="2FEB629F" w14:textId="77777777" w:rsidR="00246780" w:rsidRPr="00C2637E" w:rsidRDefault="00246780" w:rsidP="00C2637E">
      <w:pPr>
        <w:ind w:right="-1"/>
        <w:jc w:val="both"/>
        <w:rPr>
          <w:bCs/>
          <w:sz w:val="24"/>
          <w:szCs w:val="24"/>
        </w:rPr>
      </w:pPr>
      <w:r w:rsidRPr="00C2637E">
        <w:rPr>
          <w:bCs/>
          <w:sz w:val="24"/>
          <w:szCs w:val="24"/>
        </w:rPr>
        <w:t xml:space="preserve">Noutra oportunidade, a mencionada Corte de Contas esclareceu que a ausência de pesquisa que represente adequadamente os preços de mercado, além de constituir afronta á jurisprudência do Tribunal de Contas, pode render ensejo á contratação de serviço ou aquisição de bens por preços superiores aos praticados pelo mercado, ferindo assim, o </w:t>
      </w:r>
      <w:proofErr w:type="gramStart"/>
      <w:r w:rsidRPr="00C2637E">
        <w:rPr>
          <w:bCs/>
          <w:sz w:val="24"/>
          <w:szCs w:val="24"/>
        </w:rPr>
        <w:t>principio</w:t>
      </w:r>
      <w:proofErr w:type="gramEnd"/>
      <w:r w:rsidRPr="00C2637E">
        <w:rPr>
          <w:bCs/>
          <w:sz w:val="24"/>
          <w:szCs w:val="24"/>
        </w:rPr>
        <w:t xml:space="preserve"> da economicidade, conforme entendimento constante do Acordão TCU 1785/2013 – Plenário.</w:t>
      </w:r>
    </w:p>
    <w:p w14:paraId="0B2A725E" w14:textId="77777777" w:rsidR="00246780" w:rsidRPr="00C2637E" w:rsidRDefault="00246780" w:rsidP="00C2637E">
      <w:pPr>
        <w:ind w:right="996"/>
        <w:jc w:val="both"/>
        <w:rPr>
          <w:bCs/>
          <w:sz w:val="24"/>
          <w:szCs w:val="24"/>
        </w:rPr>
      </w:pPr>
    </w:p>
    <w:p w14:paraId="743347BF" w14:textId="77777777" w:rsidR="00246780" w:rsidRPr="00C2637E" w:rsidRDefault="00246780" w:rsidP="00C2637E">
      <w:pPr>
        <w:ind w:right="-1"/>
        <w:jc w:val="both"/>
        <w:rPr>
          <w:bCs/>
          <w:sz w:val="24"/>
          <w:szCs w:val="24"/>
        </w:rPr>
      </w:pPr>
      <w:r w:rsidRPr="00C2637E">
        <w:rPr>
          <w:bCs/>
          <w:sz w:val="24"/>
          <w:szCs w:val="24"/>
        </w:rPr>
        <w:t>Percebe-se, assim que a inexistência de uma pesquisa de preços eficiente impossibilita á Administração Pública atingir os objetivos definidos pela Lei de Licitações e Contratos, principalmente aquele relacionado á seleção da proposta mais vantajosa.</w:t>
      </w:r>
    </w:p>
    <w:p w14:paraId="5F4D7199" w14:textId="6E54705B" w:rsidR="00246780" w:rsidRPr="00C2637E" w:rsidRDefault="00246780" w:rsidP="00C2637E">
      <w:pPr>
        <w:jc w:val="both"/>
        <w:rPr>
          <w:sz w:val="24"/>
          <w:szCs w:val="24"/>
        </w:rPr>
      </w:pPr>
    </w:p>
    <w:p w14:paraId="7817D1C9" w14:textId="77777777" w:rsidR="004339B8" w:rsidRPr="00C2637E" w:rsidRDefault="00A12B99" w:rsidP="00C2637E">
      <w:pPr>
        <w:adjustRightInd w:val="0"/>
        <w:jc w:val="both"/>
        <w:rPr>
          <w:b/>
          <w:sz w:val="24"/>
          <w:szCs w:val="24"/>
        </w:rPr>
      </w:pPr>
      <w:r w:rsidRPr="00C2637E">
        <w:rPr>
          <w:sz w:val="24"/>
          <w:szCs w:val="24"/>
        </w:rPr>
        <w:t>Descrição do objeto</w:t>
      </w:r>
      <w:proofErr w:type="gramStart"/>
      <w:r w:rsidRPr="00C2637E">
        <w:rPr>
          <w:sz w:val="24"/>
          <w:szCs w:val="24"/>
        </w:rPr>
        <w:t xml:space="preserve"> </w:t>
      </w:r>
      <w:r w:rsidR="00DB44A8" w:rsidRPr="00C2637E">
        <w:rPr>
          <w:sz w:val="24"/>
          <w:szCs w:val="24"/>
        </w:rPr>
        <w:t xml:space="preserve"> </w:t>
      </w:r>
      <w:proofErr w:type="gramEnd"/>
      <w:r w:rsidRPr="00C2637E">
        <w:rPr>
          <w:sz w:val="24"/>
          <w:szCs w:val="24"/>
        </w:rPr>
        <w:t>a ser contratado:</w:t>
      </w:r>
      <w:r w:rsidRPr="00C2637E">
        <w:rPr>
          <w:b/>
          <w:bCs/>
          <w:sz w:val="24"/>
          <w:szCs w:val="24"/>
        </w:rPr>
        <w:t xml:space="preserve"> </w:t>
      </w:r>
      <w:r w:rsidR="004339B8" w:rsidRPr="00C2637E">
        <w:rPr>
          <w:b/>
          <w:sz w:val="24"/>
          <w:szCs w:val="24"/>
        </w:rPr>
        <w:t>CONTRATAÇÃO DE SERVIÇOS DE CHEF DE COZINHA, EM REGIME DE DEDICAÇÃO EXCLUSIVA DE MÃO DE OBRA</w:t>
      </w:r>
      <w:r w:rsidR="004339B8" w:rsidRPr="00C2637E">
        <w:rPr>
          <w:b/>
          <w:bCs/>
          <w:sz w:val="24"/>
          <w:szCs w:val="24"/>
        </w:rPr>
        <w:t xml:space="preserve"> PARA O </w:t>
      </w:r>
      <w:r w:rsidR="004339B8" w:rsidRPr="00C2637E">
        <w:rPr>
          <w:b/>
          <w:bCs/>
          <w:sz w:val="24"/>
          <w:szCs w:val="24"/>
        </w:rPr>
        <w:lastRenderedPageBreak/>
        <w:t>PREPARO DE LANCHES PARA OS DIAS  DAS SESSÕES DESSA CASA LEGISLATIVA.</w:t>
      </w:r>
    </w:p>
    <w:p w14:paraId="44D81729" w14:textId="77777777" w:rsidR="004339B8" w:rsidRPr="00C2637E" w:rsidRDefault="004339B8" w:rsidP="00C2637E">
      <w:pPr>
        <w:jc w:val="both"/>
        <w:rPr>
          <w:b/>
          <w:bCs/>
          <w:sz w:val="24"/>
          <w:szCs w:val="24"/>
        </w:rPr>
      </w:pPr>
    </w:p>
    <w:p w14:paraId="09391C24" w14:textId="3FE6109B" w:rsidR="00466166" w:rsidRPr="00C2637E" w:rsidRDefault="00466166" w:rsidP="00C2637E">
      <w:pPr>
        <w:jc w:val="both"/>
        <w:rPr>
          <w:b/>
          <w:sz w:val="24"/>
          <w:szCs w:val="24"/>
          <w:lang w:val="pt-BR"/>
        </w:rPr>
      </w:pPr>
    </w:p>
    <w:p w14:paraId="68EC0711" w14:textId="4C30E3A4" w:rsidR="00DB44A8" w:rsidRPr="00C2637E" w:rsidRDefault="00DB44A8" w:rsidP="00C2637E">
      <w:pPr>
        <w:jc w:val="both"/>
        <w:rPr>
          <w:sz w:val="24"/>
          <w:szCs w:val="24"/>
        </w:rPr>
      </w:pPr>
      <w:r w:rsidRPr="00C2637E">
        <w:rPr>
          <w:b/>
          <w:bCs/>
          <w:sz w:val="24"/>
          <w:szCs w:val="24"/>
          <w:highlight w:val="lightGray"/>
        </w:rPr>
        <w:t xml:space="preserve"> METODOLOGIA DE PESQUISA</w:t>
      </w:r>
      <w:r w:rsidRPr="00C2637E">
        <w:rPr>
          <w:sz w:val="24"/>
          <w:szCs w:val="24"/>
        </w:rPr>
        <w:t xml:space="preserve">: </w:t>
      </w:r>
    </w:p>
    <w:p w14:paraId="6073D029" w14:textId="77777777" w:rsidR="00DB44A8" w:rsidRPr="00C2637E" w:rsidRDefault="00DB44A8" w:rsidP="00C2637E">
      <w:pPr>
        <w:pStyle w:val="Corpodetexto"/>
        <w:ind w:right="1133"/>
        <w:jc w:val="both"/>
        <w:rPr>
          <w:sz w:val="24"/>
          <w:szCs w:val="24"/>
        </w:rPr>
      </w:pPr>
    </w:p>
    <w:p w14:paraId="1EF3EDB1" w14:textId="5E843A15" w:rsidR="00DB44A8" w:rsidRPr="00C2637E" w:rsidRDefault="00DB44A8" w:rsidP="00C2637E">
      <w:pPr>
        <w:pStyle w:val="Corpodetexto"/>
        <w:ind w:right="-1"/>
        <w:jc w:val="both"/>
        <w:rPr>
          <w:sz w:val="24"/>
          <w:szCs w:val="24"/>
        </w:rPr>
      </w:pPr>
      <w:proofErr w:type="gramStart"/>
      <w:r w:rsidRPr="00C2637E">
        <w:rPr>
          <w:b/>
          <w:bCs/>
          <w:sz w:val="24"/>
          <w:szCs w:val="24"/>
        </w:rPr>
        <w:t xml:space="preserve">(  </w:t>
      </w:r>
      <w:r w:rsidR="00EF5DC9" w:rsidRPr="00C2637E">
        <w:rPr>
          <w:b/>
          <w:bCs/>
          <w:sz w:val="24"/>
          <w:szCs w:val="24"/>
        </w:rPr>
        <w:t xml:space="preserve"> </w:t>
      </w:r>
      <w:proofErr w:type="gramEnd"/>
      <w:r w:rsidRPr="00C2637E">
        <w:rPr>
          <w:b/>
          <w:bCs/>
          <w:sz w:val="24"/>
          <w:szCs w:val="24"/>
        </w:rPr>
        <w:t xml:space="preserve">) </w:t>
      </w:r>
      <w:r w:rsidRPr="00C2637E">
        <w:rPr>
          <w:sz w:val="24"/>
          <w:szCs w:val="24"/>
        </w:rPr>
        <w:t>Composição de custos unitários menores ou iguais á mediana do item correspondente     no painel para consulta de preços  ou no banco de preços em saúde disponíveis no Portal Nacional de Contratações Públicas ( PNCP).</w:t>
      </w:r>
    </w:p>
    <w:p w14:paraId="3C101229" w14:textId="77777777" w:rsidR="00903AAE" w:rsidRPr="00C2637E" w:rsidRDefault="00903AAE" w:rsidP="00C2637E">
      <w:pPr>
        <w:pStyle w:val="Corpodetexto"/>
        <w:ind w:right="-1"/>
        <w:jc w:val="both"/>
        <w:rPr>
          <w:b/>
          <w:bCs/>
          <w:sz w:val="24"/>
          <w:szCs w:val="24"/>
        </w:rPr>
      </w:pPr>
    </w:p>
    <w:p w14:paraId="0316512F" w14:textId="443C9C07" w:rsidR="00DB44A8" w:rsidRPr="00C2637E" w:rsidRDefault="00DB44A8" w:rsidP="00C2637E">
      <w:pPr>
        <w:pStyle w:val="Corpodetexto"/>
        <w:ind w:right="-1"/>
        <w:jc w:val="both"/>
        <w:rPr>
          <w:sz w:val="24"/>
          <w:szCs w:val="24"/>
        </w:rPr>
      </w:pPr>
      <w:proofErr w:type="gramStart"/>
      <w:r w:rsidRPr="00C2637E">
        <w:rPr>
          <w:b/>
          <w:bCs/>
          <w:sz w:val="24"/>
          <w:szCs w:val="24"/>
        </w:rPr>
        <w:t>(</w:t>
      </w:r>
      <w:r w:rsidR="00C2637E">
        <w:rPr>
          <w:b/>
          <w:bCs/>
          <w:sz w:val="24"/>
          <w:szCs w:val="24"/>
        </w:rPr>
        <w:t xml:space="preserve">    </w:t>
      </w:r>
      <w:proofErr w:type="gramEnd"/>
      <w:r w:rsidRPr="00C2637E">
        <w:rPr>
          <w:b/>
          <w:bCs/>
          <w:sz w:val="24"/>
          <w:szCs w:val="24"/>
        </w:rPr>
        <w:t xml:space="preserve">) </w:t>
      </w:r>
      <w:r w:rsidRPr="00C2637E">
        <w:rPr>
          <w:sz w:val="24"/>
          <w:szCs w:val="24"/>
        </w:rPr>
        <w:t xml:space="preserve">Contratações </w:t>
      </w:r>
      <w:r w:rsidR="00D72670" w:rsidRPr="00C2637E">
        <w:rPr>
          <w:sz w:val="24"/>
          <w:szCs w:val="24"/>
        </w:rPr>
        <w:t>similares feitas pela Administração Pública, em execução ou concluídas o período de 1 (um) ano anterior á data da pesquisa de preços, inclusive  mediante sistema de registro de preços, observado o índice de atualização de preços correspondente.</w:t>
      </w:r>
    </w:p>
    <w:p w14:paraId="0F23777B" w14:textId="77777777" w:rsidR="00D72670" w:rsidRPr="00C2637E" w:rsidRDefault="00D72670" w:rsidP="00C2637E">
      <w:pPr>
        <w:pStyle w:val="Corpodetexto"/>
        <w:ind w:right="-1" w:hanging="709"/>
        <w:jc w:val="both"/>
        <w:rPr>
          <w:b/>
          <w:bCs/>
          <w:sz w:val="24"/>
          <w:szCs w:val="24"/>
        </w:rPr>
      </w:pPr>
    </w:p>
    <w:p w14:paraId="4D6B7581" w14:textId="32960856" w:rsidR="00D72670" w:rsidRPr="00C2637E" w:rsidRDefault="00D72670" w:rsidP="00C2637E">
      <w:pPr>
        <w:pStyle w:val="Corpodetexto"/>
        <w:ind w:right="-1"/>
        <w:jc w:val="both"/>
        <w:rPr>
          <w:sz w:val="24"/>
          <w:szCs w:val="24"/>
        </w:rPr>
      </w:pPr>
      <w:proofErr w:type="gramStart"/>
      <w:r w:rsidRPr="00C2637E">
        <w:rPr>
          <w:b/>
          <w:bCs/>
          <w:sz w:val="24"/>
          <w:szCs w:val="24"/>
        </w:rPr>
        <w:t>(</w:t>
      </w:r>
      <w:r w:rsidR="00EF5DC9" w:rsidRPr="00C2637E">
        <w:rPr>
          <w:b/>
          <w:bCs/>
          <w:sz w:val="24"/>
          <w:szCs w:val="24"/>
        </w:rPr>
        <w:t xml:space="preserve"> </w:t>
      </w:r>
      <w:r w:rsidRPr="00C2637E">
        <w:rPr>
          <w:b/>
          <w:bCs/>
          <w:sz w:val="24"/>
          <w:szCs w:val="24"/>
        </w:rPr>
        <w:t xml:space="preserve"> </w:t>
      </w:r>
      <w:proofErr w:type="gramEnd"/>
      <w:r w:rsidRPr="00C2637E">
        <w:rPr>
          <w:b/>
          <w:bCs/>
          <w:sz w:val="24"/>
          <w:szCs w:val="24"/>
        </w:rPr>
        <w:t>)</w:t>
      </w:r>
      <w:r w:rsidR="001B32D8" w:rsidRPr="00C2637E">
        <w:rPr>
          <w:b/>
          <w:bCs/>
          <w:sz w:val="24"/>
          <w:szCs w:val="24"/>
        </w:rPr>
        <w:t xml:space="preserve"> </w:t>
      </w:r>
      <w:r w:rsidRPr="00C2637E">
        <w:rPr>
          <w:sz w:val="24"/>
          <w:szCs w:val="24"/>
        </w:rPr>
        <w:t>Utilização de dados  de pesquisa publicada em mídia especializada, de tabela de referência formalmente aprovada pelo Poder Executivo federal e de sítios eletrônicos especializados ou de domínio amplo, desde que contenham a data e hora de acesso.</w:t>
      </w:r>
    </w:p>
    <w:p w14:paraId="7F421238" w14:textId="77777777" w:rsidR="00EF5DC9" w:rsidRPr="00C2637E" w:rsidRDefault="00EF5DC9" w:rsidP="00C2637E">
      <w:pPr>
        <w:pStyle w:val="Corpodetexto"/>
        <w:ind w:right="-1" w:hanging="993"/>
        <w:jc w:val="both"/>
        <w:rPr>
          <w:sz w:val="24"/>
          <w:szCs w:val="24"/>
        </w:rPr>
      </w:pPr>
    </w:p>
    <w:p w14:paraId="3CB5DBF4" w14:textId="04035C06" w:rsidR="00EF5DC9" w:rsidRPr="00C2637E" w:rsidRDefault="00903AAE" w:rsidP="00C2637E">
      <w:pPr>
        <w:pStyle w:val="Corpodetexto"/>
        <w:ind w:right="-1"/>
        <w:jc w:val="both"/>
        <w:rPr>
          <w:sz w:val="24"/>
          <w:szCs w:val="24"/>
        </w:rPr>
      </w:pPr>
      <w:proofErr w:type="gramStart"/>
      <w:r w:rsidRPr="00C2637E">
        <w:rPr>
          <w:b/>
          <w:bCs/>
          <w:sz w:val="24"/>
          <w:szCs w:val="24"/>
        </w:rPr>
        <w:t>(</w:t>
      </w:r>
      <w:r w:rsidR="00C2637E">
        <w:rPr>
          <w:b/>
          <w:bCs/>
          <w:sz w:val="24"/>
          <w:szCs w:val="24"/>
        </w:rPr>
        <w:t xml:space="preserve"> </w:t>
      </w:r>
      <w:proofErr w:type="gramEnd"/>
      <w:r w:rsidR="00C2637E" w:rsidRPr="00C2637E">
        <w:rPr>
          <w:b/>
          <w:bCs/>
          <w:sz w:val="24"/>
          <w:szCs w:val="24"/>
        </w:rPr>
        <w:t>X</w:t>
      </w:r>
      <w:r w:rsidRPr="00C2637E">
        <w:rPr>
          <w:b/>
          <w:bCs/>
          <w:sz w:val="24"/>
          <w:szCs w:val="24"/>
        </w:rPr>
        <w:t>)</w:t>
      </w:r>
      <w:r w:rsidR="00053C65" w:rsidRPr="00C2637E">
        <w:rPr>
          <w:b/>
          <w:bCs/>
          <w:sz w:val="24"/>
          <w:szCs w:val="24"/>
        </w:rPr>
        <w:t xml:space="preserve"> </w:t>
      </w:r>
      <w:r w:rsidRPr="00C2637E">
        <w:rPr>
          <w:b/>
          <w:bCs/>
          <w:sz w:val="24"/>
          <w:szCs w:val="24"/>
        </w:rPr>
        <w:t xml:space="preserve"> </w:t>
      </w:r>
      <w:r w:rsidR="00EF5DC9" w:rsidRPr="00C2637E">
        <w:rPr>
          <w:sz w:val="24"/>
          <w:szCs w:val="24"/>
        </w:rPr>
        <w:t>Pesquisa direta com o mínimo de 3 ( três ) fornecedores.</w:t>
      </w:r>
    </w:p>
    <w:p w14:paraId="1D25A429" w14:textId="77777777" w:rsidR="00EF5DC9" w:rsidRPr="00C2637E" w:rsidRDefault="00EF5DC9" w:rsidP="00C2637E">
      <w:pPr>
        <w:pStyle w:val="Corpodetexto"/>
        <w:ind w:right="-1" w:hanging="993"/>
        <w:jc w:val="both"/>
        <w:rPr>
          <w:sz w:val="24"/>
          <w:szCs w:val="24"/>
        </w:rPr>
      </w:pPr>
    </w:p>
    <w:p w14:paraId="0632E5C7" w14:textId="0FEE0E5A" w:rsidR="00EF5DC9" w:rsidRPr="00C2637E" w:rsidRDefault="00EF5DC9" w:rsidP="00C2637E">
      <w:pPr>
        <w:pStyle w:val="Corpodetexto"/>
        <w:ind w:right="-1"/>
        <w:jc w:val="both"/>
        <w:rPr>
          <w:sz w:val="24"/>
          <w:szCs w:val="24"/>
        </w:rPr>
      </w:pPr>
      <w:r w:rsidRPr="00C2637E">
        <w:rPr>
          <w:b/>
          <w:bCs/>
          <w:sz w:val="24"/>
          <w:szCs w:val="24"/>
        </w:rPr>
        <w:t xml:space="preserve">( </w:t>
      </w:r>
      <w:r w:rsidR="00C2637E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C2637E">
        <w:rPr>
          <w:b/>
          <w:bCs/>
          <w:sz w:val="24"/>
          <w:szCs w:val="24"/>
        </w:rPr>
        <w:t xml:space="preserve">  )</w:t>
      </w:r>
      <w:r w:rsidR="00903AAE" w:rsidRPr="00C2637E">
        <w:rPr>
          <w:b/>
          <w:bCs/>
          <w:sz w:val="24"/>
          <w:szCs w:val="24"/>
        </w:rPr>
        <w:t xml:space="preserve"> </w:t>
      </w:r>
      <w:r w:rsidRPr="00C2637E">
        <w:rPr>
          <w:sz w:val="24"/>
          <w:szCs w:val="24"/>
        </w:rPr>
        <w:t>Pesquisa na base nacional de notas fiscais eletrônicas, na forma de regulamento.</w:t>
      </w:r>
    </w:p>
    <w:p w14:paraId="6FDAE229" w14:textId="77777777" w:rsidR="00EF5DC9" w:rsidRPr="00C2637E" w:rsidRDefault="00EF5DC9" w:rsidP="00C2637E">
      <w:pPr>
        <w:pStyle w:val="Corpodetexto"/>
        <w:ind w:right="-1" w:hanging="709"/>
        <w:jc w:val="both"/>
        <w:rPr>
          <w:b/>
          <w:bCs/>
          <w:sz w:val="24"/>
          <w:szCs w:val="24"/>
        </w:rPr>
      </w:pPr>
    </w:p>
    <w:p w14:paraId="44D4103B" w14:textId="14325021" w:rsidR="000C7744" w:rsidRPr="00C2637E" w:rsidRDefault="00C03A28" w:rsidP="00C2637E">
      <w:pPr>
        <w:pStyle w:val="Corpodetexto"/>
        <w:tabs>
          <w:tab w:val="left" w:pos="9923"/>
        </w:tabs>
        <w:ind w:right="-1"/>
        <w:rPr>
          <w:sz w:val="24"/>
          <w:szCs w:val="24"/>
        </w:rPr>
      </w:pPr>
      <w:r w:rsidRPr="00C2637E">
        <w:rPr>
          <w:b/>
          <w:bCs/>
          <w:sz w:val="24"/>
          <w:szCs w:val="24"/>
        </w:rPr>
        <w:t xml:space="preserve">Série de preços coletados: </w:t>
      </w:r>
      <w:r w:rsidRPr="00C2637E">
        <w:rPr>
          <w:sz w:val="24"/>
          <w:szCs w:val="24"/>
        </w:rPr>
        <w:t xml:space="preserve">Os preços coletados estão discriminados no documento </w:t>
      </w:r>
      <w:r w:rsidR="00903AAE" w:rsidRPr="00C2637E">
        <w:rPr>
          <w:sz w:val="24"/>
          <w:szCs w:val="24"/>
        </w:rPr>
        <w:t>mapa</w:t>
      </w:r>
      <w:r w:rsidRPr="00C2637E">
        <w:rPr>
          <w:sz w:val="24"/>
          <w:szCs w:val="24"/>
        </w:rPr>
        <w:t xml:space="preserve"> de</w:t>
      </w:r>
      <w:r w:rsidR="00903AAE" w:rsidRPr="00C2637E">
        <w:rPr>
          <w:sz w:val="24"/>
          <w:szCs w:val="24"/>
        </w:rPr>
        <w:t xml:space="preserve"> cotação</w:t>
      </w:r>
      <w:r w:rsidR="00F3036B" w:rsidRPr="00C2637E">
        <w:rPr>
          <w:sz w:val="24"/>
          <w:szCs w:val="24"/>
        </w:rPr>
        <w:t>.</w:t>
      </w:r>
    </w:p>
    <w:p w14:paraId="4103777A" w14:textId="77777777" w:rsidR="00903AAE" w:rsidRPr="00C2637E" w:rsidRDefault="00903AAE" w:rsidP="00C2637E">
      <w:pPr>
        <w:pStyle w:val="Corpodetexto"/>
        <w:tabs>
          <w:tab w:val="left" w:pos="9923"/>
        </w:tabs>
        <w:ind w:right="-1"/>
        <w:rPr>
          <w:sz w:val="24"/>
          <w:szCs w:val="24"/>
        </w:rPr>
      </w:pPr>
    </w:p>
    <w:p w14:paraId="361EBA20" w14:textId="6938BEFA" w:rsidR="000C7744" w:rsidRPr="00C2637E" w:rsidRDefault="000C7744" w:rsidP="00C2637E">
      <w:pPr>
        <w:pStyle w:val="Corpodetexto"/>
        <w:tabs>
          <w:tab w:val="left" w:pos="9923"/>
        </w:tabs>
        <w:ind w:right="-1"/>
        <w:rPr>
          <w:sz w:val="24"/>
          <w:szCs w:val="24"/>
        </w:rPr>
      </w:pPr>
      <w:r w:rsidRPr="00C2637E">
        <w:rPr>
          <w:b/>
          <w:bCs/>
          <w:sz w:val="24"/>
          <w:szCs w:val="24"/>
        </w:rPr>
        <w:t>Método aplicado:</w:t>
      </w:r>
      <w:proofErr w:type="gramStart"/>
      <w:r w:rsidRPr="00C2637E">
        <w:rPr>
          <w:b/>
          <w:bCs/>
          <w:sz w:val="24"/>
          <w:szCs w:val="24"/>
        </w:rPr>
        <w:t xml:space="preserve">  </w:t>
      </w:r>
      <w:proofErr w:type="gramEnd"/>
      <w:r w:rsidRPr="00C2637E">
        <w:rPr>
          <w:sz w:val="24"/>
          <w:szCs w:val="24"/>
        </w:rPr>
        <w:t xml:space="preserve">Média, conforme  método aplicado na planilha de composição de preços. </w:t>
      </w:r>
    </w:p>
    <w:p w14:paraId="0F060FF5" w14:textId="77777777" w:rsidR="000C7744" w:rsidRPr="00C2637E" w:rsidRDefault="000C7744" w:rsidP="00C2637E">
      <w:pPr>
        <w:pStyle w:val="Corpodetexto"/>
        <w:tabs>
          <w:tab w:val="left" w:pos="9923"/>
        </w:tabs>
        <w:ind w:right="-1"/>
        <w:rPr>
          <w:sz w:val="24"/>
          <w:szCs w:val="24"/>
        </w:rPr>
      </w:pPr>
    </w:p>
    <w:p w14:paraId="377A0DA8" w14:textId="77777777" w:rsidR="000C7744" w:rsidRPr="00C2637E" w:rsidRDefault="000C7744" w:rsidP="00C2637E">
      <w:pPr>
        <w:pStyle w:val="Corpodetexto"/>
        <w:tabs>
          <w:tab w:val="left" w:pos="9923"/>
        </w:tabs>
        <w:ind w:right="1133"/>
        <w:rPr>
          <w:sz w:val="24"/>
          <w:szCs w:val="24"/>
        </w:rPr>
      </w:pPr>
    </w:p>
    <w:p w14:paraId="2943F159" w14:textId="77777777" w:rsidR="006A1FE1" w:rsidRPr="00C2637E" w:rsidRDefault="006A1FE1" w:rsidP="00C2637E">
      <w:pPr>
        <w:pStyle w:val="Corpodetexto"/>
        <w:ind w:right="991"/>
        <w:rPr>
          <w:sz w:val="24"/>
          <w:szCs w:val="24"/>
        </w:rPr>
      </w:pPr>
      <w:r w:rsidRPr="00C2637E">
        <w:rPr>
          <w:b/>
          <w:bCs/>
          <w:sz w:val="24"/>
          <w:szCs w:val="24"/>
          <w:highlight w:val="lightGray"/>
        </w:rPr>
        <w:t>JUSTIFICATIVA PARA A METODOLOGIA UTILIZADA.</w:t>
      </w:r>
      <w:r w:rsidR="000C7744" w:rsidRPr="00C2637E">
        <w:rPr>
          <w:b/>
          <w:bCs/>
          <w:sz w:val="24"/>
          <w:szCs w:val="24"/>
        </w:rPr>
        <w:t xml:space="preserve"> </w:t>
      </w:r>
      <w:r w:rsidR="000C7744" w:rsidRPr="00C2637E">
        <w:rPr>
          <w:sz w:val="24"/>
          <w:szCs w:val="24"/>
        </w:rPr>
        <w:t xml:space="preserve"> </w:t>
      </w:r>
    </w:p>
    <w:p w14:paraId="4FF96E36" w14:textId="77777777" w:rsidR="006A1FE1" w:rsidRPr="00C2637E" w:rsidRDefault="006A1FE1" w:rsidP="00C2637E">
      <w:pPr>
        <w:pStyle w:val="Corpodetexto"/>
        <w:ind w:right="991"/>
        <w:rPr>
          <w:sz w:val="24"/>
          <w:szCs w:val="24"/>
        </w:rPr>
      </w:pPr>
    </w:p>
    <w:p w14:paraId="6870CFF1" w14:textId="77777777" w:rsidR="00FA5E60" w:rsidRPr="00C2637E" w:rsidRDefault="00FA5E60" w:rsidP="00C2637E">
      <w:pPr>
        <w:pStyle w:val="Corpodetexto"/>
        <w:ind w:right="-1"/>
        <w:jc w:val="both"/>
        <w:rPr>
          <w:sz w:val="24"/>
          <w:szCs w:val="24"/>
        </w:rPr>
      </w:pPr>
      <w:r w:rsidRPr="00C2637E">
        <w:rPr>
          <w:sz w:val="24"/>
          <w:szCs w:val="24"/>
        </w:rPr>
        <w:t xml:space="preserve">Justifica- se a pesquisa de preço adotada com a finalidade de atender as exigências contidas no artigo 23 da Lei 14.133/2021 que determina que o valor previamente estimado da contratação </w:t>
      </w:r>
      <w:proofErr w:type="gramStart"/>
      <w:r w:rsidRPr="00C2637E">
        <w:rPr>
          <w:sz w:val="24"/>
          <w:szCs w:val="24"/>
        </w:rPr>
        <w:t>deverá</w:t>
      </w:r>
      <w:proofErr w:type="gramEnd"/>
      <w:r w:rsidRPr="00C2637E">
        <w:rPr>
          <w:sz w:val="24"/>
          <w:szCs w:val="24"/>
        </w:rPr>
        <w:t xml:space="preserve"> ser compatível com os valores praticados pelo mercado e as quantidades a serem contratadas, observadas a pontecial economia de escala e as peculiaridades do local de execução do objeto. Desse modo, de forma a obter os preços de referência aplicáveis aos objetos.</w:t>
      </w:r>
    </w:p>
    <w:p w14:paraId="4AE63B66" w14:textId="77777777" w:rsidR="00FA5E60" w:rsidRPr="00C2637E" w:rsidRDefault="00FA5E60" w:rsidP="00C2637E">
      <w:pPr>
        <w:pStyle w:val="Corpodetexto"/>
        <w:ind w:right="-1"/>
        <w:jc w:val="both"/>
        <w:rPr>
          <w:sz w:val="24"/>
          <w:szCs w:val="24"/>
        </w:rPr>
      </w:pPr>
    </w:p>
    <w:p w14:paraId="16738A68" w14:textId="77777777" w:rsidR="00FA5E60" w:rsidRPr="00C2637E" w:rsidRDefault="00FA5E60" w:rsidP="00C2637E">
      <w:pPr>
        <w:pStyle w:val="Corpodetexto"/>
        <w:jc w:val="both"/>
        <w:rPr>
          <w:b/>
          <w:bCs/>
          <w:sz w:val="24"/>
          <w:szCs w:val="24"/>
        </w:rPr>
      </w:pPr>
      <w:r w:rsidRPr="00C2637E">
        <w:rPr>
          <w:b/>
          <w:bCs/>
          <w:sz w:val="24"/>
          <w:szCs w:val="24"/>
        </w:rPr>
        <w:t xml:space="preserve">Foram priorizados os parâmetros da IN n° 65/2021? </w:t>
      </w:r>
    </w:p>
    <w:p w14:paraId="699165C9" w14:textId="77777777" w:rsidR="00FA5E60" w:rsidRPr="00C2637E" w:rsidRDefault="00FA5E60" w:rsidP="00C2637E">
      <w:pPr>
        <w:pStyle w:val="Corpodetexto"/>
        <w:jc w:val="both"/>
        <w:rPr>
          <w:b/>
          <w:bCs/>
          <w:sz w:val="24"/>
          <w:szCs w:val="24"/>
        </w:rPr>
      </w:pPr>
    </w:p>
    <w:p w14:paraId="09FABE18" w14:textId="77777777" w:rsidR="00FA5E60" w:rsidRPr="00C2637E" w:rsidRDefault="00FA5E60" w:rsidP="00C2637E">
      <w:pPr>
        <w:pStyle w:val="Corpodetexto"/>
        <w:jc w:val="both"/>
        <w:rPr>
          <w:sz w:val="24"/>
          <w:szCs w:val="24"/>
        </w:rPr>
      </w:pPr>
      <w:r w:rsidRPr="00C2637E">
        <w:rPr>
          <w:b/>
          <w:bCs/>
          <w:sz w:val="24"/>
          <w:szCs w:val="24"/>
        </w:rPr>
        <w:t>(X)</w:t>
      </w:r>
      <w:proofErr w:type="gramStart"/>
      <w:r w:rsidRPr="00C2637E">
        <w:rPr>
          <w:b/>
          <w:bCs/>
          <w:sz w:val="24"/>
          <w:szCs w:val="24"/>
        </w:rPr>
        <w:t xml:space="preserve">  </w:t>
      </w:r>
      <w:proofErr w:type="gramEnd"/>
      <w:r w:rsidRPr="00C2637E">
        <w:rPr>
          <w:sz w:val="24"/>
          <w:szCs w:val="24"/>
        </w:rPr>
        <w:t>sim</w:t>
      </w:r>
      <w:r w:rsidRPr="00C2637E">
        <w:rPr>
          <w:b/>
          <w:bCs/>
          <w:sz w:val="24"/>
          <w:szCs w:val="24"/>
        </w:rPr>
        <w:t xml:space="preserve">     (  )  </w:t>
      </w:r>
      <w:r w:rsidRPr="00C2637E">
        <w:rPr>
          <w:sz w:val="24"/>
          <w:szCs w:val="24"/>
        </w:rPr>
        <w:t>não</w:t>
      </w:r>
    </w:p>
    <w:p w14:paraId="735B4BAC" w14:textId="77777777" w:rsidR="00FA5E60" w:rsidRPr="00C2637E" w:rsidRDefault="00FA5E60" w:rsidP="00C2637E">
      <w:pPr>
        <w:pStyle w:val="Corpodetexto"/>
        <w:jc w:val="both"/>
        <w:rPr>
          <w:sz w:val="24"/>
          <w:szCs w:val="24"/>
        </w:rPr>
      </w:pPr>
    </w:p>
    <w:p w14:paraId="10730517" w14:textId="77777777" w:rsidR="00FA5E60" w:rsidRPr="00C2637E" w:rsidRDefault="00FA5E60" w:rsidP="00C2637E">
      <w:pPr>
        <w:pStyle w:val="Corpodetexto"/>
        <w:jc w:val="both"/>
        <w:rPr>
          <w:b/>
          <w:bCs/>
          <w:sz w:val="24"/>
          <w:szCs w:val="24"/>
        </w:rPr>
      </w:pPr>
      <w:r w:rsidRPr="00C2637E">
        <w:rPr>
          <w:b/>
          <w:bCs/>
          <w:sz w:val="24"/>
          <w:szCs w:val="24"/>
        </w:rPr>
        <w:t>A quantidade dos itens pesquisados é compativel com a quantidade a ser adquirida?</w:t>
      </w:r>
    </w:p>
    <w:p w14:paraId="279703B8" w14:textId="77777777" w:rsidR="00FA5E60" w:rsidRPr="00C2637E" w:rsidRDefault="00FA5E60" w:rsidP="00C2637E">
      <w:pPr>
        <w:pStyle w:val="Corpodetexto"/>
        <w:jc w:val="both"/>
        <w:rPr>
          <w:b/>
          <w:bCs/>
          <w:sz w:val="24"/>
          <w:szCs w:val="24"/>
        </w:rPr>
      </w:pPr>
    </w:p>
    <w:p w14:paraId="677684CE" w14:textId="77777777" w:rsidR="00FA5E60" w:rsidRPr="00C2637E" w:rsidRDefault="00FA5E60" w:rsidP="00C2637E">
      <w:pPr>
        <w:pStyle w:val="Corpodetexto"/>
        <w:jc w:val="both"/>
        <w:rPr>
          <w:sz w:val="24"/>
          <w:szCs w:val="24"/>
        </w:rPr>
      </w:pPr>
      <w:r w:rsidRPr="00C2637E">
        <w:rPr>
          <w:b/>
          <w:bCs/>
          <w:sz w:val="24"/>
          <w:szCs w:val="24"/>
        </w:rPr>
        <w:t>(X)</w:t>
      </w:r>
      <w:proofErr w:type="gramStart"/>
      <w:r w:rsidRPr="00C2637E">
        <w:rPr>
          <w:b/>
          <w:bCs/>
          <w:sz w:val="24"/>
          <w:szCs w:val="24"/>
        </w:rPr>
        <w:t xml:space="preserve">  </w:t>
      </w:r>
      <w:proofErr w:type="gramEnd"/>
      <w:r w:rsidRPr="00C2637E">
        <w:rPr>
          <w:sz w:val="24"/>
          <w:szCs w:val="24"/>
        </w:rPr>
        <w:t>sim</w:t>
      </w:r>
      <w:r w:rsidRPr="00C2637E">
        <w:rPr>
          <w:b/>
          <w:bCs/>
          <w:sz w:val="24"/>
          <w:szCs w:val="24"/>
        </w:rPr>
        <w:t xml:space="preserve">     (  )  </w:t>
      </w:r>
      <w:r w:rsidRPr="00C2637E">
        <w:rPr>
          <w:sz w:val="24"/>
          <w:szCs w:val="24"/>
        </w:rPr>
        <w:t>não</w:t>
      </w:r>
    </w:p>
    <w:p w14:paraId="48D1C04E" w14:textId="77777777" w:rsidR="00FA5E60" w:rsidRPr="00C2637E" w:rsidRDefault="00FA5E60" w:rsidP="00C2637E">
      <w:pPr>
        <w:pStyle w:val="Corpodetexto"/>
        <w:jc w:val="both"/>
        <w:rPr>
          <w:sz w:val="24"/>
          <w:szCs w:val="24"/>
        </w:rPr>
      </w:pPr>
    </w:p>
    <w:p w14:paraId="31CB58A3" w14:textId="77777777" w:rsidR="00FA5E60" w:rsidRPr="00C2637E" w:rsidRDefault="00FA5E60" w:rsidP="00C2637E">
      <w:pPr>
        <w:pStyle w:val="Corpodetexto"/>
        <w:tabs>
          <w:tab w:val="left" w:pos="9072"/>
        </w:tabs>
        <w:rPr>
          <w:b/>
          <w:bCs/>
          <w:sz w:val="24"/>
          <w:szCs w:val="24"/>
        </w:rPr>
      </w:pPr>
      <w:r w:rsidRPr="00C2637E">
        <w:rPr>
          <w:b/>
          <w:bCs/>
          <w:sz w:val="24"/>
          <w:szCs w:val="24"/>
        </w:rPr>
        <w:t xml:space="preserve">Os valores </w:t>
      </w:r>
      <w:proofErr w:type="gramStart"/>
      <w:r w:rsidRPr="00C2637E">
        <w:rPr>
          <w:b/>
          <w:bCs/>
          <w:sz w:val="24"/>
          <w:szCs w:val="24"/>
        </w:rPr>
        <w:t>inexequíveis ,</w:t>
      </w:r>
      <w:proofErr w:type="gramEnd"/>
      <w:r w:rsidRPr="00C2637E">
        <w:rPr>
          <w:b/>
          <w:bCs/>
          <w:sz w:val="24"/>
          <w:szCs w:val="24"/>
        </w:rPr>
        <w:t xml:space="preserve"> inconsistentes e os excessivamente elevados foram desconsiderados?</w:t>
      </w:r>
    </w:p>
    <w:p w14:paraId="6114390F" w14:textId="77777777" w:rsidR="00FA5E60" w:rsidRPr="00C2637E" w:rsidRDefault="00FA5E60" w:rsidP="00C2637E">
      <w:pPr>
        <w:pStyle w:val="Corpodetexto"/>
        <w:tabs>
          <w:tab w:val="left" w:pos="9072"/>
        </w:tabs>
        <w:rPr>
          <w:b/>
          <w:bCs/>
          <w:sz w:val="24"/>
          <w:szCs w:val="24"/>
        </w:rPr>
      </w:pPr>
    </w:p>
    <w:p w14:paraId="5FDDD81A" w14:textId="77777777" w:rsidR="00FA5E60" w:rsidRPr="00C2637E" w:rsidRDefault="00FA5E60" w:rsidP="00C2637E">
      <w:pPr>
        <w:pStyle w:val="Corpodetexto"/>
        <w:tabs>
          <w:tab w:val="left" w:pos="9072"/>
        </w:tabs>
        <w:rPr>
          <w:sz w:val="24"/>
          <w:szCs w:val="24"/>
        </w:rPr>
      </w:pPr>
      <w:r w:rsidRPr="00C2637E">
        <w:rPr>
          <w:b/>
          <w:bCs/>
          <w:sz w:val="24"/>
          <w:szCs w:val="24"/>
        </w:rPr>
        <w:t>(X)</w:t>
      </w:r>
      <w:proofErr w:type="gramStart"/>
      <w:r w:rsidRPr="00C2637E">
        <w:rPr>
          <w:b/>
          <w:bCs/>
          <w:sz w:val="24"/>
          <w:szCs w:val="24"/>
        </w:rPr>
        <w:t xml:space="preserve">  </w:t>
      </w:r>
      <w:proofErr w:type="gramEnd"/>
      <w:r w:rsidRPr="00C2637E">
        <w:rPr>
          <w:sz w:val="24"/>
          <w:szCs w:val="24"/>
        </w:rPr>
        <w:t>sim</w:t>
      </w:r>
      <w:r w:rsidRPr="00C2637E">
        <w:rPr>
          <w:b/>
          <w:bCs/>
          <w:sz w:val="24"/>
          <w:szCs w:val="24"/>
        </w:rPr>
        <w:t xml:space="preserve">     (  )  </w:t>
      </w:r>
      <w:r w:rsidRPr="00C2637E">
        <w:rPr>
          <w:sz w:val="24"/>
          <w:szCs w:val="24"/>
        </w:rPr>
        <w:t>não</w:t>
      </w:r>
    </w:p>
    <w:p w14:paraId="7CEF4D74" w14:textId="791BAC88" w:rsidR="001A1700" w:rsidRPr="00C2637E" w:rsidRDefault="001A1700" w:rsidP="00C2637E">
      <w:pPr>
        <w:pStyle w:val="Corpodetexto"/>
        <w:tabs>
          <w:tab w:val="left" w:pos="9072"/>
        </w:tabs>
        <w:spacing w:before="5"/>
        <w:ind w:right="991"/>
        <w:rPr>
          <w:sz w:val="24"/>
          <w:szCs w:val="24"/>
        </w:rPr>
      </w:pPr>
      <w:r w:rsidRPr="00C2637E">
        <w:rPr>
          <w:sz w:val="24"/>
          <w:szCs w:val="24"/>
        </w:rPr>
        <w:t xml:space="preserve">                                                                                </w:t>
      </w:r>
    </w:p>
    <w:p w14:paraId="4520E73E" w14:textId="33F2CD9E" w:rsidR="001A1700" w:rsidRPr="00C2637E" w:rsidRDefault="001A1700" w:rsidP="00C2637E">
      <w:pPr>
        <w:pStyle w:val="Corpodetexto"/>
        <w:spacing w:before="5"/>
        <w:ind w:right="991"/>
        <w:jc w:val="right"/>
        <w:rPr>
          <w:sz w:val="24"/>
          <w:szCs w:val="24"/>
        </w:rPr>
      </w:pPr>
      <w:r w:rsidRPr="00C2637E">
        <w:rPr>
          <w:sz w:val="24"/>
          <w:szCs w:val="24"/>
        </w:rPr>
        <w:t>Lavandeira</w:t>
      </w:r>
      <w:r w:rsidR="00053C65" w:rsidRPr="00C2637E">
        <w:rPr>
          <w:sz w:val="24"/>
          <w:szCs w:val="24"/>
        </w:rPr>
        <w:t xml:space="preserve">-TO, </w:t>
      </w:r>
      <w:r w:rsidR="00C2637E">
        <w:rPr>
          <w:sz w:val="24"/>
          <w:szCs w:val="24"/>
        </w:rPr>
        <w:t>05</w:t>
      </w:r>
      <w:r w:rsidR="00053C65" w:rsidRPr="00C2637E">
        <w:rPr>
          <w:sz w:val="24"/>
          <w:szCs w:val="24"/>
        </w:rPr>
        <w:t xml:space="preserve"> de</w:t>
      </w:r>
      <w:r w:rsidR="006F128C" w:rsidRPr="00C2637E">
        <w:rPr>
          <w:sz w:val="24"/>
          <w:szCs w:val="24"/>
        </w:rPr>
        <w:t xml:space="preserve"> </w:t>
      </w:r>
      <w:r w:rsidR="00A46E81" w:rsidRPr="00C2637E">
        <w:rPr>
          <w:sz w:val="24"/>
          <w:szCs w:val="24"/>
        </w:rPr>
        <w:t>Fevereiro</w:t>
      </w:r>
      <w:r w:rsidR="00053C65" w:rsidRPr="00C2637E">
        <w:rPr>
          <w:sz w:val="24"/>
          <w:szCs w:val="24"/>
        </w:rPr>
        <w:t xml:space="preserve"> de 202</w:t>
      </w:r>
      <w:r w:rsidR="00390530" w:rsidRPr="00C2637E">
        <w:rPr>
          <w:sz w:val="24"/>
          <w:szCs w:val="24"/>
        </w:rPr>
        <w:t>5</w:t>
      </w:r>
      <w:r w:rsidR="00053C65" w:rsidRPr="00C2637E">
        <w:rPr>
          <w:sz w:val="24"/>
          <w:szCs w:val="24"/>
        </w:rPr>
        <w:t>.</w:t>
      </w:r>
    </w:p>
    <w:p w14:paraId="04542B51" w14:textId="77777777" w:rsidR="00053C65" w:rsidRPr="00C2637E" w:rsidRDefault="00053C65" w:rsidP="00C2637E">
      <w:pPr>
        <w:pStyle w:val="Corpodetexto"/>
        <w:spacing w:before="5"/>
        <w:ind w:right="991"/>
        <w:jc w:val="right"/>
        <w:rPr>
          <w:sz w:val="24"/>
          <w:szCs w:val="24"/>
        </w:rPr>
      </w:pPr>
    </w:p>
    <w:p w14:paraId="3FF685CD" w14:textId="77777777" w:rsidR="00053C65" w:rsidRPr="00C2637E" w:rsidRDefault="00053C65" w:rsidP="00C2637E">
      <w:pPr>
        <w:pStyle w:val="Corpodetexto"/>
        <w:tabs>
          <w:tab w:val="left" w:pos="9072"/>
        </w:tabs>
        <w:spacing w:before="5"/>
        <w:ind w:right="991"/>
        <w:rPr>
          <w:sz w:val="24"/>
          <w:szCs w:val="24"/>
        </w:rPr>
      </w:pPr>
    </w:p>
    <w:p w14:paraId="63139FDB" w14:textId="77777777" w:rsidR="00053C65" w:rsidRPr="00C2637E" w:rsidRDefault="00053C65" w:rsidP="00C2637E">
      <w:pPr>
        <w:pStyle w:val="Corpodetexto"/>
        <w:tabs>
          <w:tab w:val="left" w:pos="9072"/>
        </w:tabs>
        <w:spacing w:before="5"/>
        <w:ind w:right="991"/>
        <w:rPr>
          <w:sz w:val="24"/>
          <w:szCs w:val="24"/>
        </w:rPr>
      </w:pPr>
    </w:p>
    <w:p w14:paraId="2DD3E335" w14:textId="77777777" w:rsidR="00053C65" w:rsidRPr="00C2637E" w:rsidRDefault="00053C65" w:rsidP="00C2637E">
      <w:pPr>
        <w:pStyle w:val="Corpodetexto"/>
        <w:tabs>
          <w:tab w:val="left" w:pos="9072"/>
        </w:tabs>
        <w:spacing w:before="5"/>
        <w:ind w:right="991"/>
        <w:rPr>
          <w:sz w:val="24"/>
          <w:szCs w:val="24"/>
        </w:rPr>
      </w:pPr>
    </w:p>
    <w:p w14:paraId="68C7FECD" w14:textId="77777777" w:rsidR="00053C65" w:rsidRPr="00C2637E" w:rsidRDefault="00053C65" w:rsidP="00C2637E">
      <w:pPr>
        <w:pStyle w:val="Corpodetexto"/>
        <w:rPr>
          <w:sz w:val="24"/>
          <w:szCs w:val="24"/>
        </w:rPr>
      </w:pPr>
    </w:p>
    <w:p w14:paraId="5B86EC2B" w14:textId="77777777" w:rsidR="00053C65" w:rsidRPr="00C2637E" w:rsidRDefault="00053C65" w:rsidP="00C2637E">
      <w:pPr>
        <w:jc w:val="center"/>
        <w:rPr>
          <w:b/>
          <w:bCs/>
          <w:sz w:val="24"/>
          <w:szCs w:val="24"/>
        </w:rPr>
      </w:pPr>
      <w:r w:rsidRPr="00C2637E">
        <w:rPr>
          <w:b/>
          <w:bCs/>
          <w:sz w:val="24"/>
          <w:szCs w:val="24"/>
        </w:rPr>
        <w:t>___________________________________</w:t>
      </w:r>
    </w:p>
    <w:p w14:paraId="621F0476" w14:textId="77777777" w:rsidR="00053C65" w:rsidRPr="00C2637E" w:rsidRDefault="00053C65" w:rsidP="00C2637E">
      <w:pPr>
        <w:jc w:val="center"/>
        <w:rPr>
          <w:rFonts w:eastAsia="Calibri"/>
          <w:b/>
          <w:bCs/>
          <w:sz w:val="24"/>
          <w:szCs w:val="24"/>
        </w:rPr>
      </w:pPr>
      <w:r w:rsidRPr="00C2637E">
        <w:rPr>
          <w:rFonts w:eastAsia="Calibri"/>
          <w:b/>
          <w:bCs/>
          <w:sz w:val="24"/>
          <w:szCs w:val="24"/>
        </w:rPr>
        <w:t>MARZIEL GONÇALVES LOPES</w:t>
      </w:r>
    </w:p>
    <w:p w14:paraId="5AFB10B6" w14:textId="77777777" w:rsidR="00053C65" w:rsidRPr="00C2637E" w:rsidRDefault="00053C65" w:rsidP="00C2637E">
      <w:pPr>
        <w:jc w:val="center"/>
        <w:rPr>
          <w:b/>
          <w:bCs/>
          <w:sz w:val="24"/>
          <w:szCs w:val="24"/>
        </w:rPr>
      </w:pPr>
      <w:r w:rsidRPr="00C2637E">
        <w:rPr>
          <w:b/>
          <w:bCs/>
          <w:sz w:val="24"/>
          <w:szCs w:val="24"/>
        </w:rPr>
        <w:t>Agente de Contratação</w:t>
      </w:r>
    </w:p>
    <w:p w14:paraId="6CBCFAE5" w14:textId="77777777" w:rsidR="00053C65" w:rsidRPr="00C2637E" w:rsidRDefault="00053C65" w:rsidP="00C2637E">
      <w:pPr>
        <w:pStyle w:val="Corpodetexto"/>
        <w:jc w:val="center"/>
        <w:rPr>
          <w:b/>
          <w:bCs/>
          <w:spacing w:val="-9"/>
          <w:sz w:val="24"/>
          <w:szCs w:val="24"/>
        </w:rPr>
      </w:pPr>
    </w:p>
    <w:p w14:paraId="28F208CC" w14:textId="77777777" w:rsidR="00053C65" w:rsidRPr="00C2637E" w:rsidRDefault="00053C65" w:rsidP="00C2637E">
      <w:pPr>
        <w:pStyle w:val="Corpodetexto"/>
        <w:jc w:val="center"/>
        <w:rPr>
          <w:b/>
          <w:bCs/>
          <w:spacing w:val="-9"/>
          <w:sz w:val="24"/>
          <w:szCs w:val="24"/>
        </w:rPr>
      </w:pPr>
    </w:p>
    <w:p w14:paraId="68483946" w14:textId="77777777" w:rsidR="00053C65" w:rsidRPr="00C2637E" w:rsidRDefault="00053C65" w:rsidP="00C2637E">
      <w:pPr>
        <w:rPr>
          <w:sz w:val="24"/>
          <w:szCs w:val="24"/>
        </w:rPr>
      </w:pPr>
    </w:p>
    <w:p w14:paraId="35CA10FD" w14:textId="77777777" w:rsidR="00053C65" w:rsidRPr="00C2637E" w:rsidRDefault="00053C65" w:rsidP="00C2637E">
      <w:pPr>
        <w:rPr>
          <w:sz w:val="24"/>
          <w:szCs w:val="24"/>
        </w:rPr>
      </w:pPr>
    </w:p>
    <w:p w14:paraId="23FA9C98" w14:textId="77777777" w:rsidR="00053C65" w:rsidRPr="00C2637E" w:rsidRDefault="00053C65" w:rsidP="00C2637E">
      <w:pPr>
        <w:rPr>
          <w:sz w:val="24"/>
          <w:szCs w:val="24"/>
        </w:rPr>
      </w:pPr>
    </w:p>
    <w:p w14:paraId="1703E3F6" w14:textId="77777777" w:rsidR="001A1700" w:rsidRPr="00C2637E" w:rsidRDefault="001A1700" w:rsidP="00C2637E">
      <w:pPr>
        <w:pStyle w:val="Corpodetexto"/>
        <w:tabs>
          <w:tab w:val="left" w:pos="9072"/>
        </w:tabs>
        <w:rPr>
          <w:sz w:val="24"/>
          <w:szCs w:val="24"/>
        </w:rPr>
      </w:pPr>
    </w:p>
    <w:sectPr w:rsidR="001A1700" w:rsidRPr="00C2637E" w:rsidSect="00DF3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0" w:right="1137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B3E27" w14:textId="77777777" w:rsidR="00011849" w:rsidRDefault="00011849" w:rsidP="00B45E17">
      <w:r>
        <w:separator/>
      </w:r>
    </w:p>
  </w:endnote>
  <w:endnote w:type="continuationSeparator" w:id="0">
    <w:p w14:paraId="531B5DC6" w14:textId="77777777" w:rsidR="00011849" w:rsidRDefault="00011849" w:rsidP="00B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C00B8" w14:textId="77777777" w:rsidR="00F249F9" w:rsidRDefault="00F249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F20B4" w14:textId="77777777" w:rsidR="00053C65" w:rsidRDefault="00053C65" w:rsidP="00053C65">
    <w:pPr>
      <w:spacing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r>
      <w:rPr>
        <w:rFonts w:ascii="Tahoma" w:hAnsi="Tahoma" w:cs="Tahoma"/>
        <w:spacing w:val="-1"/>
        <w:sz w:val="16"/>
        <w:szCs w:val="16"/>
      </w:rPr>
      <w:t xml:space="preserve">  CEP: 77 328 000 </w:t>
    </w:r>
    <w:r>
      <w:rPr>
        <w:rFonts w:ascii="Tahoma" w:hAnsi="Tahoma" w:cs="Tahoma"/>
        <w:sz w:val="16"/>
        <w:szCs w:val="16"/>
      </w:rPr>
      <w:t>Lavandeira TO</w:t>
    </w:r>
  </w:p>
  <w:p w14:paraId="744674A7" w14:textId="77777777" w:rsidR="00053C65" w:rsidRDefault="00053C65" w:rsidP="00053C65">
    <w:pPr>
      <w:spacing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Email:camara.lavandeira.leg@hotmail.com  Telefone: (63) 3697-1104</w:t>
    </w:r>
  </w:p>
  <w:p w14:paraId="45AC00F2" w14:textId="77777777" w:rsidR="00053C65" w:rsidRDefault="00053C6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6A008" w14:textId="77777777" w:rsidR="00F249F9" w:rsidRDefault="00F249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5A338" w14:textId="77777777" w:rsidR="00011849" w:rsidRDefault="00011849" w:rsidP="00B45E17">
      <w:r>
        <w:separator/>
      </w:r>
    </w:p>
  </w:footnote>
  <w:footnote w:type="continuationSeparator" w:id="0">
    <w:p w14:paraId="56CB7AE7" w14:textId="77777777" w:rsidR="00011849" w:rsidRDefault="00011849" w:rsidP="00B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C3437" w14:textId="77777777" w:rsidR="00F249F9" w:rsidRDefault="00F249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52DF5" w14:textId="54FB2BE6" w:rsidR="00C03A28" w:rsidRDefault="00F249F9" w:rsidP="00053C65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42CFE8E7" wp14:editId="3D26B14C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4BF00F14" w14:textId="7A6579A5" w:rsidR="00C03A28" w:rsidRDefault="00C03A28">
    <w:pPr>
      <w:pStyle w:val="Cabealho"/>
    </w:pPr>
  </w:p>
  <w:p w14:paraId="22ACBEAF" w14:textId="77777777" w:rsidR="00053C65" w:rsidRPr="00691468" w:rsidRDefault="00053C65" w:rsidP="00053C65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</w:rPr>
    </w:pPr>
    <w:bookmarkStart w:id="1" w:name="_Hlk142486696"/>
    <w:r w:rsidRPr="00691468">
      <w:rPr>
        <w:rFonts w:ascii="Tahoma" w:hAnsi="Tahoma" w:cs="Tahoma"/>
        <w:b/>
      </w:rPr>
      <w:t>PODER LEGISLATIVO</w:t>
    </w:r>
  </w:p>
  <w:p w14:paraId="581BF512" w14:textId="77777777" w:rsidR="00053C65" w:rsidRPr="00691468" w:rsidRDefault="00053C65" w:rsidP="00053C65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</w:rPr>
    </w:pPr>
    <w:r w:rsidRPr="00691468">
      <w:rPr>
        <w:rFonts w:ascii="Tahoma" w:hAnsi="Tahoma" w:cs="Tahoma"/>
        <w:b/>
      </w:rPr>
      <w:t>CÂMARA MUNICIPAL DE LAVANDEIRA-TO</w:t>
    </w:r>
  </w:p>
  <w:p w14:paraId="4395A7E7" w14:textId="77777777" w:rsidR="00053C65" w:rsidRPr="00691468" w:rsidRDefault="00053C65" w:rsidP="00053C65">
    <w:pPr>
      <w:tabs>
        <w:tab w:val="center" w:pos="4252"/>
        <w:tab w:val="center" w:pos="4962"/>
        <w:tab w:val="right" w:pos="8504"/>
      </w:tabs>
      <w:jc w:val="center"/>
      <w:rPr>
        <w:rFonts w:ascii="Tahoma" w:eastAsia="Calibri" w:hAnsi="Tahoma" w:cs="Tahoma"/>
        <w:b/>
      </w:rPr>
    </w:pPr>
    <w:r w:rsidRPr="00691468">
      <w:rPr>
        <w:rFonts w:ascii="Tahoma" w:hAnsi="Tahoma" w:cs="Tahoma"/>
        <w:b/>
      </w:rPr>
      <w:t>CNPJ Nº:</w:t>
    </w:r>
    <w:r w:rsidRPr="00691468">
      <w:rPr>
        <w:rFonts w:ascii="Tahoma" w:eastAsia="Calibri" w:hAnsi="Tahoma" w:cs="Tahoma"/>
        <w:b/>
      </w:rPr>
      <w:t xml:space="preserve"> </w:t>
    </w:r>
    <w:r w:rsidRPr="00691468">
      <w:rPr>
        <w:rFonts w:ascii="Tahoma" w:hAnsi="Tahoma" w:cs="Tahoma"/>
        <w:b/>
        <w:bCs/>
      </w:rPr>
      <w:t>04.532.991/0001-04</w:t>
    </w:r>
  </w:p>
  <w:bookmarkEnd w:id="1"/>
  <w:p w14:paraId="4C637275" w14:textId="77777777" w:rsidR="00C03A28" w:rsidRDefault="00C03A28">
    <w:pPr>
      <w:pStyle w:val="Cabealho"/>
    </w:pPr>
  </w:p>
  <w:p w14:paraId="0F8C4824" w14:textId="77777777" w:rsidR="00053C65" w:rsidRDefault="00053C6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86A89" w14:textId="77777777" w:rsidR="00F249F9" w:rsidRDefault="00F249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16C4F"/>
    <w:multiLevelType w:val="hybridMultilevel"/>
    <w:tmpl w:val="D91EDF9C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27"/>
    <w:rsid w:val="00011849"/>
    <w:rsid w:val="00053C65"/>
    <w:rsid w:val="00076629"/>
    <w:rsid w:val="00077915"/>
    <w:rsid w:val="00081423"/>
    <w:rsid w:val="000C7744"/>
    <w:rsid w:val="000D5366"/>
    <w:rsid w:val="000E4B6D"/>
    <w:rsid w:val="000E6617"/>
    <w:rsid w:val="00106F53"/>
    <w:rsid w:val="00113FB0"/>
    <w:rsid w:val="00183C21"/>
    <w:rsid w:val="001A1700"/>
    <w:rsid w:val="001B32D8"/>
    <w:rsid w:val="00237F9B"/>
    <w:rsid w:val="00246780"/>
    <w:rsid w:val="00267C39"/>
    <w:rsid w:val="00290C6F"/>
    <w:rsid w:val="002954B3"/>
    <w:rsid w:val="002C5FB2"/>
    <w:rsid w:val="00390530"/>
    <w:rsid w:val="003F6CB2"/>
    <w:rsid w:val="00400B29"/>
    <w:rsid w:val="00402C21"/>
    <w:rsid w:val="004339B8"/>
    <w:rsid w:val="00466166"/>
    <w:rsid w:val="0047296D"/>
    <w:rsid w:val="00473D1D"/>
    <w:rsid w:val="00476B26"/>
    <w:rsid w:val="004F19C3"/>
    <w:rsid w:val="00556731"/>
    <w:rsid w:val="005A6964"/>
    <w:rsid w:val="0063099C"/>
    <w:rsid w:val="00634114"/>
    <w:rsid w:val="00636A23"/>
    <w:rsid w:val="006422FB"/>
    <w:rsid w:val="006465A3"/>
    <w:rsid w:val="006A1FE1"/>
    <w:rsid w:val="006C0FBF"/>
    <w:rsid w:val="006F128C"/>
    <w:rsid w:val="00707F1D"/>
    <w:rsid w:val="00733ADC"/>
    <w:rsid w:val="007F3FDA"/>
    <w:rsid w:val="00842607"/>
    <w:rsid w:val="00895CAF"/>
    <w:rsid w:val="008A60F2"/>
    <w:rsid w:val="008B2F47"/>
    <w:rsid w:val="00903AAE"/>
    <w:rsid w:val="0092761C"/>
    <w:rsid w:val="009740F2"/>
    <w:rsid w:val="0099618C"/>
    <w:rsid w:val="009A2CE4"/>
    <w:rsid w:val="009B4811"/>
    <w:rsid w:val="009E2E7E"/>
    <w:rsid w:val="00A00667"/>
    <w:rsid w:val="00A016C8"/>
    <w:rsid w:val="00A12B99"/>
    <w:rsid w:val="00A45726"/>
    <w:rsid w:val="00A46E81"/>
    <w:rsid w:val="00A83427"/>
    <w:rsid w:val="00B45E17"/>
    <w:rsid w:val="00B973D2"/>
    <w:rsid w:val="00BC2308"/>
    <w:rsid w:val="00C03A28"/>
    <w:rsid w:val="00C2637E"/>
    <w:rsid w:val="00CF1065"/>
    <w:rsid w:val="00D02052"/>
    <w:rsid w:val="00D1762C"/>
    <w:rsid w:val="00D72670"/>
    <w:rsid w:val="00D900FA"/>
    <w:rsid w:val="00DA0D77"/>
    <w:rsid w:val="00DA3728"/>
    <w:rsid w:val="00DB44A8"/>
    <w:rsid w:val="00DC2976"/>
    <w:rsid w:val="00DF335F"/>
    <w:rsid w:val="00E45E96"/>
    <w:rsid w:val="00E63BF0"/>
    <w:rsid w:val="00EC1423"/>
    <w:rsid w:val="00EF5DC9"/>
    <w:rsid w:val="00F249F9"/>
    <w:rsid w:val="00F3036B"/>
    <w:rsid w:val="00FA5E60"/>
    <w:rsid w:val="00F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54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"/>
      <w:outlineLvl w:val="0"/>
    </w:pPr>
    <w:rPr>
      <w:rFonts w:ascii="Trebuchet MS" w:eastAsia="Trebuchet MS" w:hAnsi="Trebuchet MS" w:cs="Trebuchet MS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605" w:right="260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foote,hd,he,encabezado,Cabeçalho superior"/>
    <w:basedOn w:val="Normal"/>
    <w:link w:val="CabealhoChar"/>
    <w:unhideWhenUsed/>
    <w:rsid w:val="00B4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B45E1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45E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5E17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A00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6F128C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E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E60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"/>
      <w:outlineLvl w:val="0"/>
    </w:pPr>
    <w:rPr>
      <w:rFonts w:ascii="Trebuchet MS" w:eastAsia="Trebuchet MS" w:hAnsi="Trebuchet MS" w:cs="Trebuchet MS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605" w:right="260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foote,hd,he,encabezado,Cabeçalho superior"/>
    <w:basedOn w:val="Normal"/>
    <w:link w:val="CabealhoChar"/>
    <w:unhideWhenUsed/>
    <w:rsid w:val="00B4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B45E1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45E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5E17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A00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6F128C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E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E60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usuario</cp:lastModifiedBy>
  <cp:revision>23</cp:revision>
  <cp:lastPrinted>2024-04-23T17:12:00Z</cp:lastPrinted>
  <dcterms:created xsi:type="dcterms:W3CDTF">2024-04-23T17:17:00Z</dcterms:created>
  <dcterms:modified xsi:type="dcterms:W3CDTF">2025-02-10T19:13:00Z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</Properties>
</file>