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D2F69" w:rsidRPr="006C5904" w14:paraId="7583271E" w14:textId="77777777" w:rsidTr="00DD2F69">
        <w:tc>
          <w:tcPr>
            <w:tcW w:w="9634" w:type="dxa"/>
            <w:shd w:val="clear" w:color="auto" w:fill="C6D9F1" w:themeFill="text2" w:themeFillTint="33"/>
          </w:tcPr>
          <w:p w14:paraId="0782527F" w14:textId="77777777" w:rsidR="00DD2F69" w:rsidRPr="006C5904" w:rsidRDefault="00DD2F69" w:rsidP="00DD2F69">
            <w:pPr>
              <w:jc w:val="center"/>
              <w:rPr>
                <w:rFonts w:eastAsiaTheme="minorEastAsia"/>
                <w:b/>
                <w:bCs/>
                <w:spacing w:val="-9"/>
              </w:rPr>
            </w:pPr>
            <w:r w:rsidRPr="006C5904">
              <w:rPr>
                <w:rFonts w:eastAsiaTheme="minorEastAsia"/>
                <w:b/>
                <w:bCs/>
                <w:spacing w:val="-9"/>
              </w:rPr>
              <w:t>ESTUDO TÉCNICO PRELIMINAR</w:t>
            </w:r>
          </w:p>
          <w:p w14:paraId="1820D9BD" w14:textId="67E7B1FA" w:rsidR="00DD2F69" w:rsidRDefault="005A455E" w:rsidP="00DD2F69">
            <w:pPr>
              <w:jc w:val="center"/>
              <w:rPr>
                <w:rFonts w:eastAsiaTheme="minorEastAsia"/>
                <w:b/>
                <w:bCs/>
                <w:spacing w:val="-9"/>
              </w:rPr>
            </w:pPr>
            <w:r>
              <w:rPr>
                <w:rFonts w:eastAsiaTheme="minorEastAsia"/>
                <w:b/>
                <w:bCs/>
                <w:spacing w:val="-9"/>
              </w:rPr>
              <w:t>PROCESSO Nº 012</w:t>
            </w:r>
            <w:r w:rsidR="00DD2F69" w:rsidRPr="006C5904">
              <w:rPr>
                <w:rFonts w:eastAsiaTheme="minorEastAsia"/>
                <w:b/>
                <w:bCs/>
                <w:spacing w:val="-9"/>
              </w:rPr>
              <w:t>/2025</w:t>
            </w:r>
          </w:p>
          <w:p w14:paraId="2DA3871D" w14:textId="57198D6C" w:rsidR="00467699" w:rsidRPr="006C5904" w:rsidRDefault="00467699" w:rsidP="00DD2F69">
            <w:pPr>
              <w:jc w:val="center"/>
              <w:rPr>
                <w:rFonts w:eastAsiaTheme="minorEastAsia"/>
                <w:b/>
                <w:bCs/>
                <w:spacing w:val="-9"/>
              </w:rPr>
            </w:pPr>
          </w:p>
        </w:tc>
      </w:tr>
    </w:tbl>
    <w:p w14:paraId="4380A3F5" w14:textId="77777777" w:rsidR="00DD2F69" w:rsidRDefault="00DD2F69" w:rsidP="00DD2F69">
      <w:pPr>
        <w:tabs>
          <w:tab w:val="left" w:pos="9072"/>
        </w:tabs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26998519" w14:textId="77777777" w:rsidR="006C5904" w:rsidRDefault="006C5904" w:rsidP="00DD2F69">
      <w:pPr>
        <w:tabs>
          <w:tab w:val="left" w:pos="9072"/>
        </w:tabs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1A505CA2" w14:textId="77777777" w:rsidR="00467699" w:rsidRPr="006C5904" w:rsidRDefault="00467699" w:rsidP="00DD2F69">
      <w:pPr>
        <w:tabs>
          <w:tab w:val="left" w:pos="9072"/>
        </w:tabs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7116FEEE" w14:textId="77777777" w:rsidR="00187199" w:rsidRDefault="00187199" w:rsidP="00187199">
      <w:pPr>
        <w:jc w:val="both"/>
        <w:rPr>
          <w:b/>
          <w:bCs/>
        </w:rPr>
      </w:pPr>
      <w:r w:rsidRPr="00CA05DA">
        <w:rPr>
          <w:b/>
          <w:bCs/>
        </w:rPr>
        <w:t>CONTRATAÇÃO DE EMPRESA DE SERVIÇOS TÉCNICOS DE DESENVOLVIMENTO MARKETING DIGITAL, RELACIONAMENTO DIGITAL, IMPULSIONAMENTO E PRODUÇÃO DE CONTEÚDO MÍDIAS DIGITAIS, COMUNICADOS EM REDES SOCIAIS E COBERTURA DAS SESSÕES ORDINÁRIAS, EXTRAORDINÁRIAS, SOLENIDADES E/OU EVENTOS PROMOVIDOS PELO PODER LEGISLATIVO MUNICIPAL, EM ATENDIMENTO AS DEMANDAS DA CÂMARA MUNICIPAL DE LAVANDEIRA-TO</w:t>
      </w:r>
      <w:r>
        <w:rPr>
          <w:b/>
          <w:bCs/>
        </w:rPr>
        <w:t>.</w:t>
      </w:r>
    </w:p>
    <w:p w14:paraId="24D6F7F2" w14:textId="77777777" w:rsidR="00DD2F69" w:rsidRPr="006C5904" w:rsidRDefault="00DD2F69" w:rsidP="00DD2F69">
      <w:pPr>
        <w:tabs>
          <w:tab w:val="left" w:pos="9072"/>
        </w:tabs>
        <w:spacing w:after="200" w:line="276" w:lineRule="auto"/>
        <w:ind w:right="140"/>
        <w:rPr>
          <w:rFonts w:eastAsiaTheme="minorEastAsia"/>
        </w:rPr>
      </w:pP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D2F69" w:rsidRPr="006C5904" w14:paraId="2F24C4CA" w14:textId="77777777" w:rsidTr="00DD2F69">
        <w:tc>
          <w:tcPr>
            <w:tcW w:w="10065" w:type="dxa"/>
            <w:shd w:val="clear" w:color="auto" w:fill="C6D9F1" w:themeFill="text2" w:themeFillTint="33"/>
          </w:tcPr>
          <w:p w14:paraId="65F2D00F" w14:textId="77777777" w:rsidR="00DD2F69" w:rsidRPr="006C5904" w:rsidRDefault="00DD2F69" w:rsidP="00DD2F69">
            <w:pPr>
              <w:spacing w:before="90" w:after="120" w:line="276" w:lineRule="auto"/>
              <w:ind w:right="891"/>
              <w:jc w:val="center"/>
              <w:rPr>
                <w:rFonts w:eastAsiaTheme="minorEastAsia"/>
                <w:b/>
                <w:bCs/>
                <w:spacing w:val="-9"/>
              </w:rPr>
            </w:pPr>
            <w:r w:rsidRPr="006C5904">
              <w:rPr>
                <w:rFonts w:eastAsiaTheme="minorEastAsia"/>
                <w:b/>
                <w:bCs/>
                <w:spacing w:val="-9"/>
              </w:rPr>
              <w:t>INTRODUÇÃO</w:t>
            </w:r>
          </w:p>
        </w:tc>
      </w:tr>
      <w:tr w:rsidR="00DD2F69" w:rsidRPr="006C5904" w14:paraId="6E252928" w14:textId="77777777" w:rsidTr="00DD2F69">
        <w:tc>
          <w:tcPr>
            <w:tcW w:w="10065" w:type="dxa"/>
          </w:tcPr>
          <w:p w14:paraId="309E3E18" w14:textId="77777777" w:rsidR="00DD2F69" w:rsidRPr="006C5904" w:rsidRDefault="00DD2F69" w:rsidP="00DD2F69">
            <w:pPr>
              <w:shd w:val="clear" w:color="auto" w:fill="FFFFFF" w:themeFill="background1"/>
              <w:spacing w:line="276" w:lineRule="auto"/>
              <w:jc w:val="both"/>
              <w:rPr>
                <w:rFonts w:eastAsiaTheme="minorEastAsia"/>
                <w:b/>
                <w:bCs/>
                <w:spacing w:val="-9"/>
              </w:rPr>
            </w:pPr>
          </w:p>
          <w:p w14:paraId="41C0E7D9" w14:textId="5F84AEC1" w:rsidR="00DD2F69" w:rsidRPr="006C5904" w:rsidRDefault="006C5904" w:rsidP="00DD2F69">
            <w:pPr>
              <w:shd w:val="clear" w:color="auto" w:fill="FFFFFF" w:themeFill="background1"/>
              <w:spacing w:line="276" w:lineRule="auto"/>
              <w:jc w:val="both"/>
              <w:rPr>
                <w:rFonts w:eastAsiaTheme="minorEastAsia"/>
                <w:b/>
                <w:bCs/>
                <w:spacing w:val="-9"/>
              </w:rPr>
            </w:pPr>
            <w:r w:rsidRPr="006C5904">
              <w:rPr>
                <w:rFonts w:eastAsiaTheme="minorEastAsia"/>
                <w:b/>
                <w:bCs/>
                <w:spacing w:val="-9"/>
              </w:rPr>
              <w:t>EM ATENDIMENTO AO INCISO I DO ARTIGO 18 DA LEI 14.133/2021, O PRESENTE INSTRUMENTO CARACTERIZA A PRIMEIRA ETAPA DO PLANEJAMENTO DO PROCESSO DE CONTRATAÇÃO.</w:t>
            </w:r>
          </w:p>
          <w:p w14:paraId="208B5477" w14:textId="77777777" w:rsidR="00DD2F69" w:rsidRPr="006C5904" w:rsidRDefault="00DD2F69" w:rsidP="00DD2F69">
            <w:pPr>
              <w:shd w:val="clear" w:color="auto" w:fill="FFFFFF" w:themeFill="background1"/>
              <w:spacing w:line="276" w:lineRule="auto"/>
              <w:jc w:val="both"/>
              <w:rPr>
                <w:rFonts w:eastAsiaTheme="minorEastAsia"/>
                <w:b/>
                <w:bCs/>
                <w:spacing w:val="-9"/>
              </w:rPr>
            </w:pPr>
          </w:p>
          <w:p w14:paraId="1C340A89" w14:textId="14037F62" w:rsidR="00DD2F69" w:rsidRPr="006C5904" w:rsidRDefault="006C5904" w:rsidP="00DD2F69">
            <w:pPr>
              <w:shd w:val="clear" w:color="auto" w:fill="FFFFFF" w:themeFill="background1"/>
              <w:spacing w:line="276" w:lineRule="auto"/>
              <w:jc w:val="both"/>
              <w:rPr>
                <w:rFonts w:eastAsiaTheme="minorEastAsia"/>
                <w:b/>
                <w:bCs/>
                <w:spacing w:val="-9"/>
              </w:rPr>
            </w:pPr>
            <w:r w:rsidRPr="006C5904">
              <w:rPr>
                <w:rFonts w:eastAsiaTheme="minorEastAsia"/>
                <w:b/>
                <w:bCs/>
                <w:spacing w:val="-9"/>
              </w:rPr>
              <w:t>O ESTUDO TÉCNICO PRELIMINAR TEM POR OBJETIVO IDENTIFICAR E ANALISAR OS CENÁRIOS PARA O ATENDIMENTO DAS DEMANDAS DA CÂMARA MUNICIPAL, BEM COMO DEMONSTRAR A VIABILIDADE TÉCNICA E ECONÔMICA DAS SOLUÇÕES IDENTIFICADAS, FORNECENDO AS INFORMAÇÕES NECESSÁRIAS PARA SUBSIDIAR O RESPECTIVO PROCESSO DE CONTRATAÇÃO.</w:t>
            </w:r>
          </w:p>
          <w:p w14:paraId="1384F12E" w14:textId="77777777" w:rsidR="00DD2F69" w:rsidRPr="006C5904" w:rsidRDefault="00DD2F69" w:rsidP="00DD2F69">
            <w:pPr>
              <w:spacing w:before="90" w:after="120" w:line="276" w:lineRule="auto"/>
              <w:ind w:right="891"/>
              <w:jc w:val="both"/>
              <w:rPr>
                <w:rFonts w:eastAsiaTheme="minorEastAsia"/>
                <w:spacing w:val="-9"/>
              </w:rPr>
            </w:pPr>
          </w:p>
        </w:tc>
      </w:tr>
    </w:tbl>
    <w:p w14:paraId="22CA5563" w14:textId="77777777" w:rsidR="006C5904" w:rsidRDefault="006C5904" w:rsidP="00DD2F69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4E89D8EC" w14:textId="77777777" w:rsidR="00CA6BAB" w:rsidRDefault="00CA6BAB" w:rsidP="00DD2F69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79FFB3BF" w14:textId="77777777" w:rsidR="00E73D0B" w:rsidRDefault="00E73D0B" w:rsidP="00DD2F69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1438B323" w14:textId="77777777" w:rsidR="00467699" w:rsidRDefault="00467699" w:rsidP="00DD2F69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06CEB635" w14:textId="347CD32F" w:rsidR="009C1108" w:rsidRPr="006C5904" w:rsidRDefault="00DD2F69" w:rsidP="006C5904">
      <w:pPr>
        <w:spacing w:after="200" w:line="276" w:lineRule="auto"/>
        <w:jc w:val="center"/>
        <w:rPr>
          <w:rFonts w:eastAsiaTheme="minorEastAsia"/>
          <w:b/>
          <w:bCs/>
        </w:rPr>
      </w:pPr>
      <w:proofErr w:type="spellStart"/>
      <w:r w:rsidRPr="006C5904">
        <w:rPr>
          <w:rFonts w:eastAsiaTheme="minorEastAsia"/>
          <w:b/>
          <w:bCs/>
        </w:rPr>
        <w:t>Lavandeira-TO</w:t>
      </w:r>
      <w:proofErr w:type="spellEnd"/>
      <w:r w:rsidRPr="005A455E">
        <w:rPr>
          <w:rFonts w:eastAsiaTheme="minorEastAsia"/>
          <w:b/>
          <w:bCs/>
        </w:rPr>
        <w:t xml:space="preserve">, </w:t>
      </w:r>
      <w:r w:rsidR="005A455E" w:rsidRPr="005A455E">
        <w:rPr>
          <w:rFonts w:eastAsiaTheme="minorEastAsia"/>
          <w:b/>
          <w:bCs/>
        </w:rPr>
        <w:t>06</w:t>
      </w:r>
      <w:r w:rsidRPr="005A455E">
        <w:rPr>
          <w:rFonts w:eastAsiaTheme="minorEastAsia"/>
          <w:b/>
          <w:bCs/>
        </w:rPr>
        <w:t xml:space="preserve"> </w:t>
      </w:r>
      <w:r w:rsidRPr="00467699">
        <w:rPr>
          <w:rFonts w:eastAsiaTheme="minorEastAsia"/>
          <w:b/>
          <w:bCs/>
        </w:rPr>
        <w:t>d</w:t>
      </w:r>
      <w:r w:rsidR="00467699" w:rsidRPr="00467699">
        <w:rPr>
          <w:rFonts w:eastAsiaTheme="minorEastAsia"/>
          <w:b/>
          <w:bCs/>
        </w:rPr>
        <w:t>e</w:t>
      </w:r>
      <w:r w:rsidR="005A455E">
        <w:rPr>
          <w:rFonts w:eastAsiaTheme="minorEastAsia"/>
          <w:b/>
          <w:bCs/>
        </w:rPr>
        <w:t xml:space="preserve"> Março</w:t>
      </w:r>
      <w:r w:rsidRPr="006C5904">
        <w:rPr>
          <w:rFonts w:eastAsiaTheme="minorEastAsia"/>
          <w:b/>
          <w:bCs/>
        </w:rPr>
        <w:t xml:space="preserve"> de 2025.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DD2F69" w14:paraId="10EFC119" w14:textId="77777777" w:rsidTr="00DD2F69">
        <w:tc>
          <w:tcPr>
            <w:tcW w:w="8925" w:type="dxa"/>
            <w:shd w:val="clear" w:color="auto" w:fill="C6D9F1" w:themeFill="text2" w:themeFillTint="33"/>
          </w:tcPr>
          <w:p w14:paraId="18A5EEED" w14:textId="77777777" w:rsidR="006C5904" w:rsidRDefault="006C5904" w:rsidP="00DD2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7A0870A" w14:textId="4325B538" w:rsidR="00DD2F69" w:rsidRDefault="00DD2F69" w:rsidP="00DD2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D2F69">
              <w:rPr>
                <w:rFonts w:eastAsiaTheme="minorHAnsi"/>
                <w:b/>
                <w:bCs/>
                <w:color w:val="000000"/>
                <w:lang w:eastAsia="en-US"/>
              </w:rPr>
              <w:t>ESTUDO TÉCNICO PRELIMINAR</w:t>
            </w:r>
          </w:p>
          <w:p w14:paraId="0C576CA6" w14:textId="24342CC5" w:rsidR="00DD2F69" w:rsidRPr="00DD2F69" w:rsidRDefault="00DD2F69" w:rsidP="00DD2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3D9FE3D8" w14:textId="77777777" w:rsidR="00DD2F69" w:rsidRDefault="00DD2F69" w:rsidP="00FE3E5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B5DD90F" w14:textId="4A5CDA0F" w:rsidR="00E851FC" w:rsidRDefault="00FE3E57" w:rsidP="005A455E">
      <w:pPr>
        <w:pStyle w:val="PargrafodaLista"/>
        <w:numPr>
          <w:ilvl w:val="0"/>
          <w:numId w:val="1"/>
        </w:numPr>
        <w:tabs>
          <w:tab w:val="right" w:pos="8838"/>
        </w:tabs>
        <w:jc w:val="both"/>
        <w:rPr>
          <w:rFonts w:eastAsiaTheme="minorHAnsi"/>
          <w:b/>
          <w:bCs/>
          <w:color w:val="000000"/>
          <w:lang w:eastAsia="en-US"/>
        </w:rPr>
      </w:pPr>
      <w:r w:rsidRPr="00E851FC">
        <w:rPr>
          <w:rFonts w:eastAsiaTheme="minorHAnsi"/>
          <w:b/>
          <w:bCs/>
          <w:color w:val="000000"/>
          <w:lang w:eastAsia="en-US"/>
        </w:rPr>
        <w:t>Objetivo</w:t>
      </w:r>
    </w:p>
    <w:p w14:paraId="45220F11" w14:textId="77777777" w:rsidR="00E851FC" w:rsidRPr="00E851FC" w:rsidRDefault="00E851FC" w:rsidP="00E851FC">
      <w:pPr>
        <w:pStyle w:val="PargrafodaLista"/>
        <w:tabs>
          <w:tab w:val="right" w:pos="8838"/>
        </w:tabs>
        <w:ind w:left="1069"/>
        <w:jc w:val="both"/>
        <w:rPr>
          <w:rFonts w:eastAsiaTheme="minorHAnsi"/>
          <w:b/>
          <w:bCs/>
          <w:color w:val="000000"/>
          <w:lang w:eastAsia="en-US"/>
        </w:rPr>
      </w:pPr>
    </w:p>
    <w:p w14:paraId="4298043D" w14:textId="7A0978BA" w:rsidR="00186D0B" w:rsidRPr="00187199" w:rsidRDefault="00186D0B" w:rsidP="00187199">
      <w:pPr>
        <w:ind w:left="567"/>
        <w:jc w:val="both"/>
        <w:rPr>
          <w:b/>
          <w:bCs/>
        </w:rPr>
      </w:pPr>
      <w:r w:rsidRPr="00186D0B">
        <w:rPr>
          <w:color w:val="000000"/>
          <w:lang w:eastAsia="en-US"/>
        </w:rPr>
        <w:t xml:space="preserve">A equipe de planejamento elaborou esse Estudo Técnico Preliminar para </w:t>
      </w:r>
      <w:r w:rsidR="00187199" w:rsidRPr="00CA05DA">
        <w:rPr>
          <w:b/>
          <w:bCs/>
        </w:rPr>
        <w:t>CONTRATAÇÃO DE EMPRESA DE SERVIÇOS TÉCNICOS DE DESENVOLVIMENTO MARKETING DIGITAL, RELACIONAMENTO DIGITAL, IMPULSIONAMENTO E PRODUÇÃO DE CONTEÚDO MÍDIAS DIGITAIS, COMUNICADOS EM REDES SOCIAIS E COBERTURA DAS SESSÕES ORDINÁRIAS, EXTRAORDINÁRIAS, SOLENIDADES E/OU EVENTOS PROMOVIDOS PELO PODER LEGISLATIVO MUNICIPAL, EM ATENDIMENTO AS DEMANDAS DA CÂMARA MUNICIPAL DE LAVANDEIRA-TO</w:t>
      </w:r>
      <w:r w:rsidRPr="00186D0B">
        <w:rPr>
          <w:b/>
          <w:bCs/>
          <w:color w:val="000000"/>
          <w:lang w:eastAsia="en-US"/>
        </w:rPr>
        <w:t xml:space="preserve">, </w:t>
      </w:r>
      <w:r w:rsidRPr="00186D0B">
        <w:rPr>
          <w:color w:val="000000"/>
          <w:lang w:eastAsia="en-US"/>
        </w:rPr>
        <w:t xml:space="preserve">com o objetivo de analisar sua viabilidade e levantamento dos elementos essenciais que servirão para compor o Termo de Referência, de forma que melhor atenda às necessidades da Câmara Municipal de </w:t>
      </w:r>
      <w:r>
        <w:rPr>
          <w:bCs/>
          <w:color w:val="000000"/>
        </w:rPr>
        <w:t>Lavandeira</w:t>
      </w:r>
      <w:r w:rsidRPr="00186D0B">
        <w:rPr>
          <w:color w:val="000000"/>
          <w:lang w:eastAsia="en-US"/>
        </w:rPr>
        <w:t>, em conformidade com o disposto na Lei nº 14.133/2021.</w:t>
      </w:r>
    </w:p>
    <w:p w14:paraId="5CE77273" w14:textId="77777777" w:rsidR="00186D0B" w:rsidRPr="00186D0B" w:rsidRDefault="00186D0B" w:rsidP="00186D0B">
      <w:pPr>
        <w:autoSpaceDE w:val="0"/>
        <w:autoSpaceDN w:val="0"/>
        <w:adjustRightInd w:val="0"/>
        <w:ind w:left="709" w:firstLine="709"/>
        <w:rPr>
          <w:color w:val="000000"/>
          <w:lang w:eastAsia="en-US"/>
        </w:rPr>
      </w:pPr>
    </w:p>
    <w:p w14:paraId="361E7AE6" w14:textId="77777777" w:rsidR="00186D0B" w:rsidRDefault="00186D0B" w:rsidP="005A455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color w:val="000000"/>
          <w:lang w:eastAsia="en-US"/>
        </w:rPr>
      </w:pPr>
      <w:r w:rsidRPr="00186D0B">
        <w:rPr>
          <w:b/>
          <w:bCs/>
          <w:color w:val="000000"/>
          <w:lang w:eastAsia="en-US"/>
        </w:rPr>
        <w:t>Descrição da necessidade</w:t>
      </w:r>
    </w:p>
    <w:p w14:paraId="47827615" w14:textId="77777777" w:rsidR="001F08AB" w:rsidRPr="00186D0B" w:rsidRDefault="001F08AB" w:rsidP="001F08AB">
      <w:pPr>
        <w:autoSpaceDE w:val="0"/>
        <w:autoSpaceDN w:val="0"/>
        <w:adjustRightInd w:val="0"/>
        <w:ind w:left="1069"/>
        <w:jc w:val="both"/>
        <w:rPr>
          <w:b/>
          <w:bCs/>
          <w:color w:val="000000"/>
          <w:lang w:eastAsia="en-US"/>
        </w:rPr>
      </w:pPr>
    </w:p>
    <w:p w14:paraId="622345A7" w14:textId="26A10408" w:rsidR="00187199" w:rsidRPr="00543CC3" w:rsidRDefault="00187199" w:rsidP="00543CC3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lang w:eastAsia="en-US"/>
        </w:rPr>
      </w:pPr>
      <w:r w:rsidRPr="00187199">
        <w:rPr>
          <w:rFonts w:eastAsiaTheme="minorHAnsi"/>
          <w:color w:val="000000"/>
          <w:lang w:eastAsia="en-US"/>
        </w:rPr>
        <w:t xml:space="preserve">A produção de conteúdo audiovisual de qualidade é fundamental para a comunicação eficaz das ações e projetos da Câmara Municipal com a população. A contratação de uma empresa especializada garantirá a produção de materiais audiovisuais profissionais, que contribuirão para a transparência, a divulgação e a promoção das atividades da Casa Legislativa. </w:t>
      </w:r>
    </w:p>
    <w:p w14:paraId="75F6E053" w14:textId="77777777" w:rsidR="001F08AB" w:rsidRPr="00187199" w:rsidRDefault="001F08AB" w:rsidP="00543CC3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lang w:eastAsia="en-US"/>
        </w:rPr>
      </w:pPr>
    </w:p>
    <w:p w14:paraId="7E340D4D" w14:textId="77777777" w:rsidR="00187199" w:rsidRPr="00543CC3" w:rsidRDefault="00187199" w:rsidP="00543CC3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lang w:eastAsia="en-US"/>
        </w:rPr>
      </w:pPr>
      <w:r w:rsidRPr="00187199">
        <w:rPr>
          <w:rFonts w:eastAsiaTheme="minorHAnsi"/>
          <w:color w:val="000000"/>
          <w:lang w:eastAsia="en-US"/>
        </w:rPr>
        <w:t xml:space="preserve">A empresa contratada deverá prestar os seguintes serviços: </w:t>
      </w:r>
    </w:p>
    <w:p w14:paraId="03337343" w14:textId="77777777" w:rsidR="00187199" w:rsidRPr="00187199" w:rsidRDefault="00187199" w:rsidP="00543CC3">
      <w:pPr>
        <w:autoSpaceDE w:val="0"/>
        <w:autoSpaceDN w:val="0"/>
        <w:adjustRightInd w:val="0"/>
        <w:ind w:left="567"/>
        <w:jc w:val="both"/>
        <w:rPr>
          <w:rFonts w:eastAsiaTheme="minorHAnsi"/>
          <w:b/>
          <w:color w:val="000000"/>
          <w:lang w:eastAsia="en-US"/>
        </w:rPr>
      </w:pPr>
    </w:p>
    <w:p w14:paraId="67D98B68" w14:textId="0A2462B4" w:rsidR="00187199" w:rsidRPr="00543CC3" w:rsidRDefault="00187199" w:rsidP="00543CC3">
      <w:pPr>
        <w:autoSpaceDE w:val="0"/>
        <w:autoSpaceDN w:val="0"/>
        <w:adjustRightInd w:val="0"/>
        <w:spacing w:after="20"/>
        <w:ind w:left="567"/>
        <w:jc w:val="both"/>
        <w:rPr>
          <w:rFonts w:eastAsiaTheme="minorHAnsi"/>
          <w:b/>
          <w:color w:val="000000"/>
          <w:lang w:eastAsia="en-US"/>
        </w:rPr>
      </w:pPr>
      <w:r w:rsidRPr="00187199">
        <w:rPr>
          <w:rFonts w:eastAsiaTheme="minorHAnsi"/>
          <w:b/>
          <w:color w:val="000000"/>
          <w:lang w:eastAsia="en-US"/>
        </w:rPr>
        <w:t xml:space="preserve">Produção de vídeos institucionais: </w:t>
      </w:r>
    </w:p>
    <w:p w14:paraId="2DEF49EC" w14:textId="1FC60C39" w:rsidR="00187199" w:rsidRPr="00187199" w:rsidRDefault="00187199" w:rsidP="00543CC3">
      <w:pPr>
        <w:autoSpaceDE w:val="0"/>
        <w:autoSpaceDN w:val="0"/>
        <w:adjustRightInd w:val="0"/>
        <w:spacing w:after="20"/>
        <w:ind w:left="567"/>
        <w:jc w:val="both"/>
        <w:rPr>
          <w:rFonts w:eastAsiaTheme="minorHAnsi"/>
          <w:color w:val="000000"/>
          <w:lang w:eastAsia="en-US"/>
        </w:rPr>
      </w:pPr>
      <w:r w:rsidRPr="00187199">
        <w:rPr>
          <w:rFonts w:eastAsiaTheme="minorHAnsi"/>
          <w:color w:val="000000"/>
          <w:lang w:eastAsia="en-US"/>
        </w:rPr>
        <w:t xml:space="preserve">Criação de roteiros, filmagem, edição e finalização de vídeos que apresentem a estrutura, as atividades e os projetos da Câmara Municipal. </w:t>
      </w:r>
    </w:p>
    <w:p w14:paraId="4F9F9E3C" w14:textId="2D455E5B" w:rsidR="00187199" w:rsidRPr="00543CC3" w:rsidRDefault="00187199" w:rsidP="00543CC3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lang w:eastAsia="en-US"/>
        </w:rPr>
      </w:pPr>
      <w:r w:rsidRPr="00187199">
        <w:rPr>
          <w:rFonts w:eastAsiaTheme="minorHAnsi"/>
          <w:color w:val="000000"/>
          <w:lang w:eastAsia="en-US"/>
        </w:rPr>
        <w:t xml:space="preserve">Produção de vídeos que abordem temas de interesse público, como leis, debates e eventos realizados pela Casa Legislativa. </w:t>
      </w:r>
    </w:p>
    <w:p w14:paraId="0DB4D93C" w14:textId="77777777" w:rsidR="00187199" w:rsidRPr="00187199" w:rsidRDefault="00187199" w:rsidP="00543CC3">
      <w:pPr>
        <w:autoSpaceDE w:val="0"/>
        <w:autoSpaceDN w:val="0"/>
        <w:adjustRightInd w:val="0"/>
        <w:ind w:left="567"/>
        <w:jc w:val="both"/>
        <w:rPr>
          <w:rFonts w:eastAsiaTheme="minorHAnsi"/>
          <w:b/>
          <w:color w:val="000000"/>
          <w:lang w:eastAsia="en-US"/>
        </w:rPr>
      </w:pPr>
    </w:p>
    <w:p w14:paraId="004A3F11" w14:textId="3C45EFF5" w:rsidR="00187199" w:rsidRPr="00543CC3" w:rsidRDefault="00187199" w:rsidP="00543CC3">
      <w:pPr>
        <w:pStyle w:val="Default"/>
        <w:ind w:left="567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187199">
        <w:rPr>
          <w:rFonts w:ascii="Times New Roman" w:eastAsiaTheme="minorHAnsi" w:hAnsi="Times New Roman" w:cs="Times New Roman"/>
          <w:b/>
          <w:lang w:eastAsia="en-US"/>
        </w:rPr>
        <w:t>Cobertura de eventos:</w:t>
      </w:r>
      <w:proofErr w:type="gramStart"/>
      <w:r w:rsidRPr="00187199">
        <w:rPr>
          <w:rFonts w:ascii="Times New Roman" w:eastAsiaTheme="minorHAnsi" w:hAnsi="Times New Roman" w:cs="Times New Roman"/>
          <w:b/>
          <w:lang w:eastAsia="en-US"/>
        </w:rPr>
        <w:t xml:space="preserve">  </w:t>
      </w:r>
    </w:p>
    <w:p w14:paraId="190C84BD" w14:textId="3B62117E" w:rsidR="00187199" w:rsidRDefault="00187199" w:rsidP="00543CC3">
      <w:pPr>
        <w:pStyle w:val="Default"/>
        <w:ind w:left="567"/>
        <w:jc w:val="both"/>
        <w:rPr>
          <w:rFonts w:ascii="Times New Roman" w:eastAsiaTheme="minorHAnsi" w:hAnsi="Times New Roman" w:cs="Times New Roman"/>
          <w:lang w:eastAsia="en-US"/>
        </w:rPr>
      </w:pPr>
      <w:proofErr w:type="gramEnd"/>
      <w:r w:rsidRPr="00187199">
        <w:rPr>
          <w:rFonts w:ascii="Times New Roman" w:eastAsiaTheme="minorHAnsi" w:hAnsi="Times New Roman" w:cs="Times New Roman"/>
          <w:lang w:eastAsia="en-US"/>
        </w:rPr>
        <w:t xml:space="preserve">Filmagem e edição de vídeos que registrem eventos realizados pela Câmara Municipal, como sessões solenes, audiências públicas e palestras. </w:t>
      </w:r>
    </w:p>
    <w:p w14:paraId="58697FCA" w14:textId="44920482" w:rsidR="00187199" w:rsidRPr="00543CC3" w:rsidRDefault="00187199" w:rsidP="00CA6BAB">
      <w:pPr>
        <w:autoSpaceDE w:val="0"/>
        <w:autoSpaceDN w:val="0"/>
        <w:adjustRightInd w:val="0"/>
        <w:ind w:left="567"/>
        <w:jc w:val="both"/>
        <w:rPr>
          <w:rFonts w:eastAsiaTheme="minorHAnsi"/>
          <w:color w:val="000000"/>
          <w:lang w:eastAsia="en-US"/>
        </w:rPr>
      </w:pPr>
      <w:r w:rsidRPr="00187199">
        <w:rPr>
          <w:rFonts w:eastAsiaTheme="minorHAnsi"/>
          <w:color w:val="000000"/>
          <w:lang w:eastAsia="en-US"/>
        </w:rPr>
        <w:t>Produção de vídeos que destaquem os principais momentos dos eventos e entrevistas com os participantes</w:t>
      </w:r>
      <w:r w:rsidRPr="00543CC3">
        <w:rPr>
          <w:rFonts w:eastAsiaTheme="minorHAnsi"/>
          <w:color w:val="000000"/>
          <w:lang w:eastAsia="en-US"/>
        </w:rPr>
        <w:t>.</w:t>
      </w:r>
    </w:p>
    <w:p w14:paraId="664CCF83" w14:textId="77777777" w:rsidR="00187199" w:rsidRPr="00543CC3" w:rsidRDefault="00187199" w:rsidP="00CA6BAB">
      <w:pPr>
        <w:autoSpaceDE w:val="0"/>
        <w:autoSpaceDN w:val="0"/>
        <w:adjustRightInd w:val="0"/>
        <w:ind w:left="624"/>
        <w:jc w:val="both"/>
        <w:rPr>
          <w:rFonts w:eastAsiaTheme="minorHAnsi"/>
          <w:color w:val="000000"/>
          <w:lang w:eastAsia="en-US"/>
        </w:rPr>
      </w:pPr>
    </w:p>
    <w:p w14:paraId="61110DD7" w14:textId="77777777" w:rsidR="00187199" w:rsidRPr="00187199" w:rsidRDefault="00187199" w:rsidP="00543CC3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lang w:eastAsia="en-US"/>
        </w:rPr>
      </w:pPr>
      <w:r w:rsidRPr="00187199">
        <w:rPr>
          <w:rFonts w:eastAsiaTheme="minorHAnsi"/>
          <w:b/>
          <w:bCs/>
          <w:color w:val="000000"/>
          <w:lang w:eastAsia="en-US"/>
        </w:rPr>
        <w:lastRenderedPageBreak/>
        <w:t xml:space="preserve">Produção de outros materiais audiovisuais: </w:t>
      </w:r>
    </w:p>
    <w:p w14:paraId="67B9DE50" w14:textId="4549CA36" w:rsidR="00187199" w:rsidRPr="00187199" w:rsidRDefault="00187199" w:rsidP="00543CC3">
      <w:pPr>
        <w:autoSpaceDE w:val="0"/>
        <w:autoSpaceDN w:val="0"/>
        <w:adjustRightInd w:val="0"/>
        <w:spacing w:after="20"/>
        <w:ind w:left="680"/>
        <w:jc w:val="both"/>
        <w:rPr>
          <w:rFonts w:eastAsiaTheme="minorHAnsi"/>
          <w:color w:val="000000"/>
          <w:lang w:eastAsia="en-US"/>
        </w:rPr>
      </w:pPr>
      <w:r w:rsidRPr="00187199">
        <w:rPr>
          <w:rFonts w:eastAsiaTheme="minorHAnsi"/>
          <w:color w:val="000000"/>
          <w:lang w:eastAsia="en-US"/>
        </w:rPr>
        <w:t xml:space="preserve">Criação de vinhetas, animações e outros materiais audiovisuais que complementem os vídeos institucionais e a cobertura de eventos. </w:t>
      </w:r>
    </w:p>
    <w:p w14:paraId="60928032" w14:textId="1A578057" w:rsidR="00187199" w:rsidRPr="00543CC3" w:rsidRDefault="00187199" w:rsidP="00543CC3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lang w:eastAsia="en-US"/>
        </w:rPr>
      </w:pPr>
      <w:r w:rsidRPr="00187199">
        <w:rPr>
          <w:rFonts w:eastAsiaTheme="minorHAnsi"/>
          <w:color w:val="000000"/>
          <w:lang w:eastAsia="en-US"/>
        </w:rPr>
        <w:t xml:space="preserve">Produção de vídeos para divulgação nas redes sociais da Câmara Municipal. </w:t>
      </w:r>
    </w:p>
    <w:p w14:paraId="3CBD5B98" w14:textId="77777777" w:rsidR="001F08AB" w:rsidRPr="00543CC3" w:rsidRDefault="001F08AB" w:rsidP="00543CC3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lang w:eastAsia="en-US"/>
        </w:rPr>
      </w:pPr>
    </w:p>
    <w:p w14:paraId="0C2BA15E" w14:textId="16DE1F60" w:rsidR="001F08AB" w:rsidRPr="00543CC3" w:rsidRDefault="001F08AB" w:rsidP="00543CC3">
      <w:pPr>
        <w:autoSpaceDE w:val="0"/>
        <w:autoSpaceDN w:val="0"/>
        <w:adjustRightInd w:val="0"/>
        <w:ind w:left="680"/>
        <w:jc w:val="both"/>
        <w:rPr>
          <w:rFonts w:eastAsiaTheme="minorHAnsi"/>
          <w:b/>
          <w:color w:val="000000"/>
          <w:lang w:eastAsia="en-US"/>
        </w:rPr>
      </w:pPr>
      <w:r w:rsidRPr="001F08AB">
        <w:rPr>
          <w:rFonts w:eastAsiaTheme="minorHAnsi"/>
          <w:b/>
          <w:color w:val="000000"/>
          <w:lang w:eastAsia="en-US"/>
        </w:rPr>
        <w:t>Edição e finalização:</w:t>
      </w:r>
    </w:p>
    <w:p w14:paraId="00DA444E" w14:textId="1DB61103" w:rsidR="001F08AB" w:rsidRPr="001F08AB" w:rsidRDefault="001F08AB" w:rsidP="00543CC3">
      <w:pPr>
        <w:autoSpaceDE w:val="0"/>
        <w:autoSpaceDN w:val="0"/>
        <w:adjustRightInd w:val="0"/>
        <w:spacing w:after="20"/>
        <w:ind w:left="680"/>
        <w:jc w:val="both"/>
        <w:rPr>
          <w:rFonts w:eastAsiaTheme="minorHAnsi"/>
          <w:color w:val="000000"/>
          <w:lang w:eastAsia="en-US"/>
        </w:rPr>
      </w:pPr>
      <w:r w:rsidRPr="001F08AB">
        <w:rPr>
          <w:rFonts w:eastAsiaTheme="minorHAnsi"/>
          <w:color w:val="000000"/>
          <w:lang w:eastAsia="en-US"/>
        </w:rPr>
        <w:t xml:space="preserve">Edição de material bruto, inserção de legendas, vinhetas e outros elementos gráficos. </w:t>
      </w:r>
    </w:p>
    <w:p w14:paraId="507B1DCE" w14:textId="6B8EBDD0" w:rsidR="001F08AB" w:rsidRPr="001F08AB" w:rsidRDefault="001F08AB" w:rsidP="00543CC3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lang w:eastAsia="en-US"/>
        </w:rPr>
      </w:pPr>
      <w:r w:rsidRPr="001F08AB">
        <w:rPr>
          <w:rFonts w:eastAsiaTheme="minorHAnsi"/>
          <w:color w:val="000000"/>
          <w:lang w:eastAsia="en-US"/>
        </w:rPr>
        <w:t xml:space="preserve">Finalização de vídeos em formatos adequados para diferentes plataformas de exibição. </w:t>
      </w:r>
    </w:p>
    <w:p w14:paraId="1E334DE4" w14:textId="77777777" w:rsidR="001F08AB" w:rsidRPr="001F08AB" w:rsidRDefault="001F08AB" w:rsidP="005A455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448E21F" w14:textId="77777777" w:rsidR="001F08AB" w:rsidRPr="00543CC3" w:rsidRDefault="001F08AB" w:rsidP="00543CC3">
      <w:pPr>
        <w:autoSpaceDE w:val="0"/>
        <w:autoSpaceDN w:val="0"/>
        <w:adjustRightInd w:val="0"/>
        <w:ind w:left="680"/>
        <w:jc w:val="both"/>
        <w:rPr>
          <w:rFonts w:eastAsiaTheme="minorHAnsi"/>
          <w:b/>
          <w:color w:val="000000"/>
          <w:lang w:eastAsia="en-US"/>
        </w:rPr>
      </w:pPr>
      <w:r w:rsidRPr="001F08AB">
        <w:rPr>
          <w:rFonts w:eastAsiaTheme="minorHAnsi"/>
          <w:b/>
          <w:color w:val="000000"/>
          <w:lang w:eastAsia="en-US"/>
        </w:rPr>
        <w:t xml:space="preserve">Criação de Roteiro: </w:t>
      </w:r>
    </w:p>
    <w:p w14:paraId="769257D9" w14:textId="77777777" w:rsidR="001F08AB" w:rsidRPr="001F08AB" w:rsidRDefault="001F08AB" w:rsidP="00543CC3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lang w:eastAsia="en-US"/>
        </w:rPr>
      </w:pPr>
      <w:r w:rsidRPr="001F08AB">
        <w:rPr>
          <w:rFonts w:eastAsiaTheme="minorHAnsi"/>
          <w:color w:val="000000"/>
          <w:lang w:eastAsia="en-US"/>
        </w:rPr>
        <w:t xml:space="preserve">Criação de roteiros para materiais audiovisuais, alinhados com a identidade visual e objetivos de comunicação da Câmara Municipal. </w:t>
      </w:r>
    </w:p>
    <w:p w14:paraId="674119AA" w14:textId="77777777" w:rsidR="001F08AB" w:rsidRPr="001F08AB" w:rsidRDefault="001F08AB" w:rsidP="00543CC3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lang w:eastAsia="en-US"/>
        </w:rPr>
      </w:pPr>
    </w:p>
    <w:p w14:paraId="2B17B44D" w14:textId="7E5528FF" w:rsidR="001F08AB" w:rsidRPr="001F08AB" w:rsidRDefault="00543CC3" w:rsidP="00543CC3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lang w:eastAsia="en-US"/>
        </w:rPr>
      </w:pPr>
      <w:r w:rsidRPr="00543CC3">
        <w:rPr>
          <w:color w:val="222222"/>
          <w:shd w:val="clear" w:color="auto" w:fill="FFFFFF"/>
        </w:rPr>
        <w:t>Justifica-se, portanto, a presente con</w:t>
      </w:r>
      <w:r w:rsidRPr="00543CC3">
        <w:rPr>
          <w:color w:val="222222"/>
          <w:shd w:val="clear" w:color="auto" w:fill="FFFFFF"/>
        </w:rPr>
        <w:t>tratação pela real necessidade a</w:t>
      </w:r>
      <w:r w:rsidRPr="00543CC3">
        <w:rPr>
          <w:color w:val="222222"/>
          <w:shd w:val="clear" w:color="auto" w:fill="FFFFFF"/>
        </w:rPr>
        <w:t xml:space="preserve"> solicitação de tal procedimento e motivada em função de adequações a presente contratação tem por finalidade a divulgação de matérias institucionais do Poder Legislativo, visando dar publicidade dos atos e atividades da Administração Pública. Tendo em vista, também, que o as redes </w:t>
      </w:r>
      <w:proofErr w:type="spellStart"/>
      <w:r w:rsidRPr="00543CC3">
        <w:rPr>
          <w:color w:val="222222"/>
          <w:shd w:val="clear" w:color="auto" w:fill="FFFFFF"/>
        </w:rPr>
        <w:t>socias</w:t>
      </w:r>
      <w:proofErr w:type="spellEnd"/>
      <w:r w:rsidRPr="00543CC3">
        <w:rPr>
          <w:color w:val="222222"/>
          <w:shd w:val="clear" w:color="auto" w:fill="FFFFFF"/>
        </w:rPr>
        <w:t xml:space="preserve"> possibilita, a qualquer cidadão, o acompanhamento da execução dos programas e ações do </w:t>
      </w:r>
      <w:proofErr w:type="gramStart"/>
      <w:r w:rsidRPr="00543CC3">
        <w:rPr>
          <w:color w:val="222222"/>
          <w:shd w:val="clear" w:color="auto" w:fill="FFFFFF"/>
        </w:rPr>
        <w:t>legislativo Pública Municipal, passando a ser um fiscal da correta, sobretudo no que diz respeito às ações destinadas à sua comunidade</w:t>
      </w:r>
      <w:proofErr w:type="gramEnd"/>
      <w:r w:rsidRPr="00543CC3">
        <w:rPr>
          <w:color w:val="222222"/>
          <w:shd w:val="clear" w:color="auto" w:fill="FFFFFF"/>
        </w:rPr>
        <w:t xml:space="preserve">; e, considerando que o poderosíssimo instrumento que é a rede mundial de acessos (Internet) pode e deve ser usado, também, para garantir a publicidade, a transparência, dos atos do legislativo. </w:t>
      </w:r>
    </w:p>
    <w:p w14:paraId="42AC2A6A" w14:textId="77777777" w:rsidR="00187199" w:rsidRPr="00187199" w:rsidRDefault="00187199" w:rsidP="00543CC3">
      <w:pPr>
        <w:autoSpaceDE w:val="0"/>
        <w:autoSpaceDN w:val="0"/>
        <w:adjustRightInd w:val="0"/>
        <w:rPr>
          <w:rFonts w:ascii="Courier New" w:eastAsiaTheme="minorHAnsi" w:hAnsi="Courier New" w:cs="Courier New"/>
          <w:color w:val="000000"/>
          <w:sz w:val="23"/>
          <w:szCs w:val="23"/>
          <w:lang w:eastAsia="en-US"/>
        </w:rPr>
      </w:pPr>
    </w:p>
    <w:p w14:paraId="6789B6B6" w14:textId="77777777" w:rsidR="00186D0B" w:rsidRPr="00186D0B" w:rsidRDefault="00186D0B" w:rsidP="00186D0B">
      <w:pPr>
        <w:autoSpaceDE w:val="0"/>
        <w:autoSpaceDN w:val="0"/>
        <w:adjustRightInd w:val="0"/>
        <w:ind w:left="709"/>
        <w:jc w:val="both"/>
        <w:rPr>
          <w:color w:val="000000"/>
        </w:rPr>
      </w:pPr>
    </w:p>
    <w:p w14:paraId="29334108" w14:textId="77777777" w:rsidR="00186D0B" w:rsidRPr="00186D0B" w:rsidRDefault="00186D0B" w:rsidP="005A455E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bCs/>
          <w:color w:val="000000"/>
          <w:lang w:eastAsia="en-US"/>
        </w:rPr>
      </w:pPr>
      <w:r w:rsidRPr="00186D0B">
        <w:rPr>
          <w:b/>
          <w:bCs/>
          <w:color w:val="000000"/>
          <w:lang w:eastAsia="en-US"/>
        </w:rPr>
        <w:t>Área requisitante/ Responsável</w:t>
      </w:r>
    </w:p>
    <w:p w14:paraId="2E528C60" w14:textId="77777777" w:rsidR="00186D0B" w:rsidRPr="00186D0B" w:rsidRDefault="00186D0B" w:rsidP="00186D0B">
      <w:pPr>
        <w:autoSpaceDE w:val="0"/>
        <w:autoSpaceDN w:val="0"/>
        <w:adjustRightInd w:val="0"/>
        <w:ind w:left="709"/>
        <w:jc w:val="both"/>
        <w:rPr>
          <w:b/>
          <w:bCs/>
          <w:color w:val="000000"/>
          <w:lang w:eastAsia="en-US"/>
        </w:rPr>
      </w:pPr>
    </w:p>
    <w:p w14:paraId="2FE008C1" w14:textId="77777777" w:rsidR="00186D0B" w:rsidRPr="00186D0B" w:rsidRDefault="00186D0B" w:rsidP="00186D0B">
      <w:p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86D0B">
        <w:rPr>
          <w:color w:val="000000"/>
          <w:lang w:eastAsia="en-US"/>
        </w:rPr>
        <w:t>Secretaria Parlamentar</w:t>
      </w:r>
    </w:p>
    <w:p w14:paraId="40BCB1B3" w14:textId="77777777" w:rsidR="00186D0B" w:rsidRPr="00186D0B" w:rsidRDefault="00186D0B" w:rsidP="00186D0B">
      <w:p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</w:p>
    <w:p w14:paraId="21F9F4D9" w14:textId="77777777" w:rsidR="00186D0B" w:rsidRPr="00186D0B" w:rsidRDefault="00186D0B" w:rsidP="005A455E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bCs/>
        </w:rPr>
      </w:pPr>
      <w:r w:rsidRPr="00186D0B">
        <w:rPr>
          <w:b/>
          <w:bCs/>
        </w:rPr>
        <w:t>Descrição dos requisitos da contratação:</w:t>
      </w:r>
    </w:p>
    <w:p w14:paraId="0D32F3FD" w14:textId="77777777" w:rsidR="00186D0B" w:rsidRPr="00186D0B" w:rsidRDefault="00186D0B" w:rsidP="00186D0B">
      <w:pPr>
        <w:autoSpaceDE w:val="0"/>
        <w:autoSpaceDN w:val="0"/>
        <w:adjustRightInd w:val="0"/>
        <w:ind w:left="709"/>
        <w:jc w:val="both"/>
        <w:rPr>
          <w:b/>
          <w:bCs/>
        </w:rPr>
      </w:pPr>
    </w:p>
    <w:p w14:paraId="1531CE3A" w14:textId="680000DD" w:rsidR="00543CC3" w:rsidRPr="00543CC3" w:rsidRDefault="00543CC3" w:rsidP="00543CC3">
      <w:pPr>
        <w:autoSpaceDE w:val="0"/>
        <w:autoSpaceDN w:val="0"/>
        <w:adjustRightInd w:val="0"/>
        <w:ind w:left="680"/>
        <w:rPr>
          <w:rFonts w:eastAsiaTheme="minorHAnsi"/>
          <w:color w:val="000000"/>
          <w:lang w:eastAsia="en-US"/>
        </w:rPr>
      </w:pPr>
      <w:r w:rsidRPr="00543CC3">
        <w:rPr>
          <w:rFonts w:eastAsiaTheme="minorHAnsi"/>
          <w:color w:val="000000"/>
          <w:lang w:eastAsia="en-US"/>
        </w:rPr>
        <w:t xml:space="preserve">Os serviços deverão ser prestados por profissional ou empresa no ramo compatível com o objeto; </w:t>
      </w:r>
    </w:p>
    <w:p w14:paraId="32C13FB8" w14:textId="5608CCD0" w:rsidR="00543CC3" w:rsidRPr="00543CC3" w:rsidRDefault="00543CC3" w:rsidP="00543CC3">
      <w:pPr>
        <w:autoSpaceDE w:val="0"/>
        <w:autoSpaceDN w:val="0"/>
        <w:adjustRightInd w:val="0"/>
        <w:ind w:left="737"/>
        <w:jc w:val="both"/>
        <w:rPr>
          <w:rFonts w:eastAsiaTheme="minorHAnsi"/>
          <w:color w:val="000000"/>
          <w:lang w:eastAsia="en-US"/>
        </w:rPr>
      </w:pPr>
      <w:r w:rsidRPr="00543CC3">
        <w:rPr>
          <w:rFonts w:eastAsiaTheme="minorHAnsi"/>
          <w:color w:val="000000"/>
          <w:lang w:eastAsia="en-US"/>
        </w:rPr>
        <w:t xml:space="preserve">É requisito para esta contratação a comprovação das habilitações jurídica, fiscal e trabalhista, que serão aferidas mediante a verificação dos seguintes requisitos: </w:t>
      </w:r>
    </w:p>
    <w:p w14:paraId="2AA63A48" w14:textId="77777777" w:rsidR="00543CC3" w:rsidRPr="00543CC3" w:rsidRDefault="00543CC3" w:rsidP="00543CC3">
      <w:pPr>
        <w:autoSpaceDE w:val="0"/>
        <w:autoSpaceDN w:val="0"/>
        <w:adjustRightInd w:val="0"/>
        <w:ind w:left="737"/>
        <w:jc w:val="both"/>
        <w:rPr>
          <w:rFonts w:eastAsiaTheme="minorHAnsi"/>
          <w:color w:val="000000"/>
          <w:lang w:eastAsia="en-US"/>
        </w:rPr>
      </w:pPr>
    </w:p>
    <w:p w14:paraId="3AB6359C" w14:textId="77777777" w:rsidR="00543CC3" w:rsidRPr="00543CC3" w:rsidRDefault="00543CC3" w:rsidP="00543CC3">
      <w:pPr>
        <w:autoSpaceDE w:val="0"/>
        <w:autoSpaceDN w:val="0"/>
        <w:adjustRightInd w:val="0"/>
        <w:spacing w:after="173"/>
        <w:ind w:left="737"/>
        <w:jc w:val="both"/>
        <w:rPr>
          <w:rFonts w:eastAsiaTheme="minorHAnsi"/>
          <w:color w:val="000000"/>
          <w:lang w:eastAsia="en-US"/>
        </w:rPr>
      </w:pPr>
      <w:r w:rsidRPr="00543CC3">
        <w:rPr>
          <w:rFonts w:eastAsiaTheme="minorHAnsi"/>
          <w:color w:val="000000"/>
          <w:lang w:eastAsia="en-US"/>
        </w:rPr>
        <w:t xml:space="preserve">• Ato constitutivo (Pessoa Jurídica) se houver; </w:t>
      </w:r>
    </w:p>
    <w:p w14:paraId="7B336B40" w14:textId="77777777" w:rsidR="00543CC3" w:rsidRPr="00543CC3" w:rsidRDefault="00543CC3" w:rsidP="00543CC3">
      <w:pPr>
        <w:autoSpaceDE w:val="0"/>
        <w:autoSpaceDN w:val="0"/>
        <w:adjustRightInd w:val="0"/>
        <w:spacing w:after="173"/>
        <w:ind w:left="737"/>
        <w:jc w:val="both"/>
        <w:rPr>
          <w:rFonts w:eastAsiaTheme="minorHAnsi"/>
          <w:color w:val="000000"/>
          <w:lang w:eastAsia="en-US"/>
        </w:rPr>
      </w:pPr>
      <w:r w:rsidRPr="00543CC3">
        <w:rPr>
          <w:rFonts w:eastAsiaTheme="minorHAnsi"/>
          <w:color w:val="000000"/>
          <w:lang w:eastAsia="en-US"/>
        </w:rPr>
        <w:t xml:space="preserve">• Cópia da cédula de identidade do representante legal (diretor, sócio ou superintendente) da empresa ou firma licitante ou documento equivalente; </w:t>
      </w:r>
    </w:p>
    <w:p w14:paraId="7EA65E52" w14:textId="77777777" w:rsidR="00543CC3" w:rsidRPr="00543CC3" w:rsidRDefault="00543CC3" w:rsidP="00543CC3">
      <w:pPr>
        <w:autoSpaceDE w:val="0"/>
        <w:autoSpaceDN w:val="0"/>
        <w:adjustRightInd w:val="0"/>
        <w:spacing w:after="173"/>
        <w:ind w:left="737"/>
        <w:jc w:val="both"/>
        <w:rPr>
          <w:rFonts w:eastAsiaTheme="minorHAnsi"/>
          <w:color w:val="000000"/>
          <w:lang w:eastAsia="en-US"/>
        </w:rPr>
      </w:pPr>
      <w:r w:rsidRPr="00543CC3">
        <w:rPr>
          <w:rFonts w:eastAsiaTheme="minorHAnsi"/>
          <w:color w:val="000000"/>
          <w:lang w:eastAsia="en-US"/>
        </w:rPr>
        <w:lastRenderedPageBreak/>
        <w:t xml:space="preserve">• A inscrição no Cadastro Nacional da Pessoa Jurídica (CNPJ) se houver; </w:t>
      </w:r>
    </w:p>
    <w:p w14:paraId="1BF8E11B" w14:textId="77777777" w:rsidR="00543CC3" w:rsidRPr="00543CC3" w:rsidRDefault="00543CC3" w:rsidP="00543CC3">
      <w:pPr>
        <w:autoSpaceDE w:val="0"/>
        <w:autoSpaceDN w:val="0"/>
        <w:adjustRightInd w:val="0"/>
        <w:spacing w:after="173"/>
        <w:ind w:left="737"/>
        <w:jc w:val="both"/>
        <w:rPr>
          <w:rFonts w:eastAsiaTheme="minorHAnsi"/>
          <w:color w:val="000000"/>
          <w:lang w:eastAsia="en-US"/>
        </w:rPr>
      </w:pPr>
      <w:r w:rsidRPr="00543CC3">
        <w:rPr>
          <w:rFonts w:eastAsiaTheme="minorHAnsi"/>
          <w:color w:val="000000"/>
          <w:lang w:eastAsia="en-US"/>
        </w:rPr>
        <w:t xml:space="preserve">• A regularidade perante a Fazenda federal, estadual e/ou municipal do domicílio ou sede do licitante, ou outra equivalente, na forma da lei; </w:t>
      </w:r>
    </w:p>
    <w:p w14:paraId="35E09456" w14:textId="77777777" w:rsidR="00543CC3" w:rsidRPr="00543CC3" w:rsidRDefault="00543CC3" w:rsidP="00543CC3">
      <w:pPr>
        <w:autoSpaceDE w:val="0"/>
        <w:autoSpaceDN w:val="0"/>
        <w:adjustRightInd w:val="0"/>
        <w:spacing w:after="173"/>
        <w:ind w:left="737"/>
        <w:jc w:val="both"/>
        <w:rPr>
          <w:rFonts w:eastAsiaTheme="minorHAnsi"/>
          <w:color w:val="000000"/>
          <w:lang w:eastAsia="en-US"/>
        </w:rPr>
      </w:pPr>
      <w:r w:rsidRPr="00543CC3">
        <w:rPr>
          <w:rFonts w:eastAsiaTheme="minorHAnsi"/>
          <w:color w:val="000000"/>
          <w:lang w:eastAsia="en-US"/>
        </w:rPr>
        <w:t xml:space="preserve">• A regularidade relativa à Seguridade Social e ao FGTS, que demonstre cumprimento dos encargos sociais instituídos por lei, se houver; </w:t>
      </w:r>
    </w:p>
    <w:p w14:paraId="644C858D" w14:textId="11CBF9CF" w:rsidR="00543CC3" w:rsidRPr="00543CC3" w:rsidRDefault="00543CC3" w:rsidP="00543CC3">
      <w:pPr>
        <w:autoSpaceDE w:val="0"/>
        <w:autoSpaceDN w:val="0"/>
        <w:adjustRightInd w:val="0"/>
        <w:spacing w:after="173"/>
        <w:ind w:left="624"/>
        <w:jc w:val="both"/>
        <w:rPr>
          <w:rFonts w:eastAsiaTheme="minorHAnsi"/>
          <w:lang w:eastAsia="en-US"/>
        </w:rPr>
      </w:pPr>
      <w:r w:rsidRPr="00543CC3">
        <w:rPr>
          <w:rFonts w:eastAsiaTheme="minorHAnsi"/>
          <w:color w:val="000000"/>
          <w:lang w:eastAsia="en-US"/>
        </w:rPr>
        <w:t xml:space="preserve">• A regularidade perante a Justiça do Trabalho; </w:t>
      </w:r>
    </w:p>
    <w:p w14:paraId="2872E521" w14:textId="77777777" w:rsidR="00186D0B" w:rsidRPr="00186D0B" w:rsidRDefault="00186D0B" w:rsidP="00186D0B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186D0B">
        <w:rPr>
          <w:b/>
          <w:bCs/>
        </w:rPr>
        <w:t>5. Levantamento de Mercado:</w:t>
      </w:r>
    </w:p>
    <w:p w14:paraId="5ACCF5A2" w14:textId="77777777" w:rsidR="00186D0B" w:rsidRPr="00186D0B" w:rsidRDefault="00186D0B" w:rsidP="00186D0B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3F82F1B" w14:textId="77777777" w:rsidR="00186D0B" w:rsidRPr="00186D0B" w:rsidRDefault="00186D0B" w:rsidP="00186D0B">
      <w:pPr>
        <w:spacing w:after="200"/>
        <w:ind w:left="709" w:right="-113"/>
        <w:jc w:val="both"/>
        <w:rPr>
          <w:rFonts w:eastAsiaTheme="minorEastAsia"/>
        </w:rPr>
      </w:pPr>
      <w:proofErr w:type="gramStart"/>
      <w:r w:rsidRPr="00186D0B">
        <w:rPr>
          <w:rFonts w:eastAsiaTheme="minorEastAsia"/>
        </w:rPr>
        <w:t>Os quantitativos estimados para contratação pretendida tem</w:t>
      </w:r>
      <w:proofErr w:type="gramEnd"/>
      <w:r w:rsidRPr="00186D0B">
        <w:rPr>
          <w:rFonts w:eastAsiaTheme="minorEastAsia"/>
        </w:rPr>
        <w:t xml:space="preserve"> como parâmetro as últimas contratações com o mesmo objeto, realizados para essa casa de leis. A forma da prestação dos serviços será conforme os descritivos no quadro a seguir:</w:t>
      </w:r>
    </w:p>
    <w:tbl>
      <w:tblPr>
        <w:tblStyle w:val="Tabelacomgrade1"/>
        <w:tblW w:w="9350" w:type="dxa"/>
        <w:tblInd w:w="817" w:type="dxa"/>
        <w:tblLook w:val="04A0" w:firstRow="1" w:lastRow="0" w:firstColumn="1" w:lastColumn="0" w:noHBand="0" w:noVBand="1"/>
      </w:tblPr>
      <w:tblGrid>
        <w:gridCol w:w="987"/>
        <w:gridCol w:w="1418"/>
        <w:gridCol w:w="1701"/>
        <w:gridCol w:w="5244"/>
      </w:tblGrid>
      <w:tr w:rsidR="00186D0B" w:rsidRPr="00186D0B" w14:paraId="399FEA1F" w14:textId="77777777" w:rsidTr="004A2664">
        <w:trPr>
          <w:trHeight w:val="300"/>
        </w:trPr>
        <w:tc>
          <w:tcPr>
            <w:tcW w:w="987" w:type="dxa"/>
            <w:noWrap/>
            <w:hideMark/>
          </w:tcPr>
          <w:p w14:paraId="6333DDD2" w14:textId="77777777" w:rsidR="00186D0B" w:rsidRPr="00186D0B" w:rsidRDefault="00186D0B" w:rsidP="00186D0B">
            <w:pPr>
              <w:spacing w:after="200" w:line="276" w:lineRule="auto"/>
              <w:jc w:val="center"/>
              <w:rPr>
                <w:rFonts w:eastAsiaTheme="minorEastAsia"/>
                <w:b/>
                <w:bCs/>
              </w:rPr>
            </w:pPr>
            <w:r w:rsidRPr="00186D0B">
              <w:rPr>
                <w:rFonts w:eastAsiaTheme="minorEastAsia"/>
                <w:b/>
                <w:bCs/>
              </w:rPr>
              <w:t>Item</w:t>
            </w:r>
          </w:p>
        </w:tc>
        <w:tc>
          <w:tcPr>
            <w:tcW w:w="1418" w:type="dxa"/>
            <w:noWrap/>
            <w:hideMark/>
          </w:tcPr>
          <w:p w14:paraId="57D1B846" w14:textId="77777777" w:rsidR="00186D0B" w:rsidRPr="00186D0B" w:rsidRDefault="00186D0B" w:rsidP="00186D0B">
            <w:pPr>
              <w:spacing w:after="200" w:line="276" w:lineRule="auto"/>
              <w:jc w:val="center"/>
              <w:rPr>
                <w:rFonts w:eastAsiaTheme="minorEastAsia"/>
                <w:b/>
                <w:bCs/>
              </w:rPr>
            </w:pPr>
            <w:r w:rsidRPr="00186D0B">
              <w:rPr>
                <w:rFonts w:eastAsiaTheme="minorEastAsia"/>
                <w:b/>
                <w:bCs/>
              </w:rPr>
              <w:t>Unidade</w:t>
            </w:r>
          </w:p>
        </w:tc>
        <w:tc>
          <w:tcPr>
            <w:tcW w:w="1701" w:type="dxa"/>
            <w:noWrap/>
            <w:hideMark/>
          </w:tcPr>
          <w:p w14:paraId="2397405B" w14:textId="77777777" w:rsidR="00186D0B" w:rsidRPr="00186D0B" w:rsidRDefault="00186D0B" w:rsidP="00186D0B">
            <w:pPr>
              <w:spacing w:after="200" w:line="276" w:lineRule="auto"/>
              <w:jc w:val="center"/>
              <w:rPr>
                <w:rFonts w:eastAsiaTheme="minorEastAsia"/>
                <w:b/>
                <w:bCs/>
              </w:rPr>
            </w:pPr>
            <w:r w:rsidRPr="00186D0B">
              <w:rPr>
                <w:rFonts w:eastAsiaTheme="minorEastAsia"/>
                <w:b/>
                <w:bCs/>
              </w:rPr>
              <w:t>Quantidade</w:t>
            </w:r>
          </w:p>
        </w:tc>
        <w:tc>
          <w:tcPr>
            <w:tcW w:w="5244" w:type="dxa"/>
            <w:noWrap/>
            <w:hideMark/>
          </w:tcPr>
          <w:p w14:paraId="7C8C9E40" w14:textId="77777777" w:rsidR="00186D0B" w:rsidRPr="00186D0B" w:rsidRDefault="00186D0B" w:rsidP="00186D0B">
            <w:pPr>
              <w:spacing w:after="200" w:line="276" w:lineRule="auto"/>
              <w:jc w:val="center"/>
              <w:rPr>
                <w:rFonts w:eastAsiaTheme="minorEastAsia"/>
                <w:b/>
                <w:bCs/>
              </w:rPr>
            </w:pPr>
            <w:r w:rsidRPr="00186D0B">
              <w:rPr>
                <w:rFonts w:eastAsiaTheme="minorEastAsia"/>
                <w:b/>
                <w:bCs/>
              </w:rPr>
              <w:t>Serviços</w:t>
            </w:r>
          </w:p>
        </w:tc>
      </w:tr>
      <w:tr w:rsidR="00186D0B" w:rsidRPr="00186D0B" w14:paraId="7D0712C5" w14:textId="77777777" w:rsidTr="004A2664">
        <w:trPr>
          <w:trHeight w:val="2154"/>
        </w:trPr>
        <w:tc>
          <w:tcPr>
            <w:tcW w:w="987" w:type="dxa"/>
            <w:noWrap/>
            <w:hideMark/>
          </w:tcPr>
          <w:p w14:paraId="46E57E41" w14:textId="77777777" w:rsidR="00186D0B" w:rsidRPr="00186D0B" w:rsidRDefault="00186D0B" w:rsidP="00186D0B">
            <w:pPr>
              <w:spacing w:before="120" w:after="200" w:line="276" w:lineRule="auto"/>
              <w:jc w:val="center"/>
              <w:rPr>
                <w:rFonts w:eastAsiaTheme="minorEastAsia"/>
              </w:rPr>
            </w:pPr>
            <w:proofErr w:type="gramStart"/>
            <w:r w:rsidRPr="00186D0B">
              <w:rPr>
                <w:rFonts w:eastAsiaTheme="minorEastAsia"/>
              </w:rPr>
              <w:t>1</w:t>
            </w:r>
            <w:proofErr w:type="gramEnd"/>
          </w:p>
        </w:tc>
        <w:tc>
          <w:tcPr>
            <w:tcW w:w="1418" w:type="dxa"/>
            <w:noWrap/>
            <w:hideMark/>
          </w:tcPr>
          <w:p w14:paraId="6D295907" w14:textId="77777777" w:rsidR="00186D0B" w:rsidRPr="00186D0B" w:rsidRDefault="00186D0B" w:rsidP="00186D0B">
            <w:pPr>
              <w:spacing w:before="120" w:after="200" w:line="276" w:lineRule="auto"/>
              <w:jc w:val="center"/>
              <w:rPr>
                <w:rFonts w:eastAsiaTheme="minorEastAsia"/>
              </w:rPr>
            </w:pPr>
            <w:proofErr w:type="spellStart"/>
            <w:r w:rsidRPr="00186D0B">
              <w:rPr>
                <w:rFonts w:eastAsiaTheme="minorEastAsia"/>
              </w:rPr>
              <w:t>Sv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6496471" w14:textId="47E5C5B0" w:rsidR="00186D0B" w:rsidRPr="00186D0B" w:rsidRDefault="00CA6BAB" w:rsidP="00186D0B">
            <w:pPr>
              <w:spacing w:before="120" w:after="200"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  <w:r w:rsidR="00186D0B" w:rsidRPr="00186D0B">
              <w:rPr>
                <w:rFonts w:eastAsiaTheme="minorEastAsia"/>
              </w:rPr>
              <w:t xml:space="preserve"> meses</w:t>
            </w:r>
          </w:p>
        </w:tc>
        <w:tc>
          <w:tcPr>
            <w:tcW w:w="5244" w:type="dxa"/>
            <w:hideMark/>
          </w:tcPr>
          <w:p w14:paraId="289F297B" w14:textId="7666C041" w:rsidR="00186D0B" w:rsidRPr="00186D0B" w:rsidRDefault="00CA6BAB" w:rsidP="00186D0B">
            <w:pPr>
              <w:jc w:val="both"/>
              <w:rPr>
                <w:b/>
                <w:bCs/>
                <w:sz w:val="20"/>
                <w:szCs w:val="20"/>
              </w:rPr>
            </w:pPr>
            <w:r w:rsidRPr="00CA05DA">
              <w:rPr>
                <w:b/>
                <w:bCs/>
              </w:rPr>
              <w:t>CONTRATAÇÃO DE EMPRESA DE SERVIÇOS TÉCNICOS DE DESENVOLVIMENTO MARKETING DIGITAL, RELACIONAMENTO DIGITAL, IMPULSIONAMENTO E PRODUÇÃO DE CONTEÚDO MÍDIAS DIGITAIS, COMUNICADOS EM REDES SOCIAIS E COBERTURA DAS SESSÕES ORDINÁRIAS, EXTRAORDINÁRIAS, SOLENIDADES E/OU EVENTOS PROMOVIDOS PELO PODER LEGISLATIVO MUNICIPAL, EM ATENDIMENTO AS DEMANDAS DA CÂMARA MUNICIPAL DE LAVANDEIRA-TO</w:t>
            </w:r>
            <w:r>
              <w:rPr>
                <w:b/>
                <w:bCs/>
              </w:rPr>
              <w:t>.</w:t>
            </w:r>
          </w:p>
        </w:tc>
      </w:tr>
    </w:tbl>
    <w:p w14:paraId="13680D86" w14:textId="77777777" w:rsidR="00186D0B" w:rsidRPr="00186D0B" w:rsidRDefault="00186D0B" w:rsidP="00186D0B">
      <w:pPr>
        <w:autoSpaceDE w:val="0"/>
        <w:autoSpaceDN w:val="0"/>
        <w:adjustRightInd w:val="0"/>
        <w:jc w:val="both"/>
      </w:pPr>
    </w:p>
    <w:p w14:paraId="02F6DF55" w14:textId="77777777" w:rsidR="004A2664" w:rsidRDefault="004A2664" w:rsidP="00CA6BAB">
      <w:pPr>
        <w:autoSpaceDE w:val="0"/>
        <w:autoSpaceDN w:val="0"/>
        <w:adjustRightInd w:val="0"/>
        <w:ind w:left="697" w:right="170" w:hanging="357"/>
        <w:contextualSpacing/>
        <w:jc w:val="both"/>
      </w:pPr>
      <w:r>
        <w:t xml:space="preserve">     </w:t>
      </w:r>
      <w:r w:rsidR="00CA6BAB" w:rsidRPr="00CA6BAB">
        <w:t>Para a contratação p</w:t>
      </w:r>
      <w:r>
        <w:t xml:space="preserve">retendida foram feitas pesquisas de preços com contratos de outros órgãos públicos </w:t>
      </w:r>
      <w:r w:rsidR="00CA6BAB">
        <w:t xml:space="preserve">do mesmo ramo de </w:t>
      </w:r>
      <w:r w:rsidR="00CA6BAB" w:rsidRPr="00CA6BAB">
        <w:t xml:space="preserve">atividade, com objetivo de identificar a existência de novas metodologias, tecnologias ou inovações que melhor atendam </w:t>
      </w:r>
      <w:r>
        <w:t xml:space="preserve">às necessidades da Câmara </w:t>
      </w:r>
      <w:proofErr w:type="gramStart"/>
      <w:r>
        <w:t>Municipal</w:t>
      </w:r>
      <w:proofErr w:type="gramEnd"/>
    </w:p>
    <w:p w14:paraId="4EFBE3F4" w14:textId="53E26CC3" w:rsidR="00CA6BAB" w:rsidRDefault="00CA6BAB" w:rsidP="00CA6BAB">
      <w:pPr>
        <w:autoSpaceDE w:val="0"/>
        <w:autoSpaceDN w:val="0"/>
        <w:adjustRightInd w:val="0"/>
        <w:ind w:left="697" w:right="170" w:hanging="357"/>
        <w:contextualSpacing/>
        <w:jc w:val="both"/>
        <w:rPr>
          <w:b/>
          <w:bCs/>
        </w:rPr>
      </w:pPr>
      <w:r>
        <w:rPr>
          <w:sz w:val="23"/>
          <w:szCs w:val="23"/>
        </w:rPr>
        <w:t>.</w:t>
      </w:r>
    </w:p>
    <w:p w14:paraId="3064F3EA" w14:textId="651E6C61" w:rsidR="00CA6BAB" w:rsidRDefault="004A2664" w:rsidP="004A2664">
      <w:pPr>
        <w:autoSpaceDE w:val="0"/>
        <w:autoSpaceDN w:val="0"/>
        <w:adjustRightInd w:val="0"/>
        <w:ind w:left="697" w:right="-340" w:hanging="357"/>
        <w:contextualSpacing/>
        <w:jc w:val="both"/>
        <w:rPr>
          <w:b/>
          <w:bCs/>
        </w:rPr>
      </w:pP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Tendo em vista que </w:t>
      </w:r>
      <w:proofErr w:type="gramStart"/>
      <w:r>
        <w:rPr>
          <w:sz w:val="23"/>
          <w:szCs w:val="23"/>
        </w:rPr>
        <w:t>são</w:t>
      </w:r>
      <w:proofErr w:type="gramEnd"/>
      <w:r>
        <w:rPr>
          <w:sz w:val="23"/>
          <w:szCs w:val="23"/>
        </w:rPr>
        <w:t xml:space="preserve"> objeto similares, como se vê, diversos servi</w:t>
      </w:r>
      <w:r>
        <w:rPr>
          <w:sz w:val="23"/>
          <w:szCs w:val="23"/>
        </w:rPr>
        <w:t xml:space="preserve">ços são contratados visando </w:t>
      </w:r>
      <w:r>
        <w:rPr>
          <w:sz w:val="23"/>
          <w:szCs w:val="23"/>
        </w:rPr>
        <w:t>possibilitar a a</w:t>
      </w:r>
      <w:r>
        <w:rPr>
          <w:sz w:val="23"/>
          <w:szCs w:val="23"/>
        </w:rPr>
        <w:t>mpla participação de empresas d</w:t>
      </w:r>
      <w:r>
        <w:rPr>
          <w:sz w:val="23"/>
          <w:szCs w:val="23"/>
        </w:rPr>
        <w:t xml:space="preserve">urante a fase de pesquisa de preços junto à Administração Pública, observou-se a utilização das modalidades dispensa, tendo em vista os </w:t>
      </w:r>
      <w:r>
        <w:rPr>
          <w:sz w:val="23"/>
          <w:szCs w:val="23"/>
        </w:rPr>
        <w:lastRenderedPageBreak/>
        <w:t>serviços técnicos especializados. A escolha do tipo da licitação e da modalidade dispensada de licitar reflete a necessidade e forma de execução do objeto em cada órgão.</w:t>
      </w:r>
    </w:p>
    <w:p w14:paraId="2BEE1D8B" w14:textId="77777777" w:rsidR="00CA6BAB" w:rsidRDefault="00CA6BAB" w:rsidP="00D11C73">
      <w:pPr>
        <w:autoSpaceDE w:val="0"/>
        <w:autoSpaceDN w:val="0"/>
        <w:adjustRightInd w:val="0"/>
        <w:ind w:left="1069" w:hanging="360"/>
        <w:contextualSpacing/>
        <w:jc w:val="both"/>
        <w:rPr>
          <w:b/>
          <w:bCs/>
        </w:rPr>
      </w:pPr>
    </w:p>
    <w:p w14:paraId="19DB8E32" w14:textId="27C71058" w:rsidR="00186D0B" w:rsidRPr="00186D0B" w:rsidRDefault="00D11C73" w:rsidP="00D11C73">
      <w:pPr>
        <w:autoSpaceDE w:val="0"/>
        <w:autoSpaceDN w:val="0"/>
        <w:adjustRightInd w:val="0"/>
        <w:ind w:left="1069" w:hanging="360"/>
        <w:contextualSpacing/>
        <w:jc w:val="both"/>
        <w:rPr>
          <w:b/>
          <w:bCs/>
        </w:rPr>
      </w:pPr>
      <w:r>
        <w:rPr>
          <w:b/>
          <w:bCs/>
        </w:rPr>
        <w:t xml:space="preserve">6. </w:t>
      </w:r>
      <w:r w:rsidR="00186D0B" w:rsidRPr="00186D0B">
        <w:rPr>
          <w:b/>
          <w:bCs/>
        </w:rPr>
        <w:t>Descrição da solução como um todo:</w:t>
      </w:r>
    </w:p>
    <w:p w14:paraId="16EAD6B4" w14:textId="77777777" w:rsidR="00186D0B" w:rsidRPr="00186D0B" w:rsidRDefault="00186D0B" w:rsidP="00D11C73">
      <w:pPr>
        <w:autoSpaceDE w:val="0"/>
        <w:autoSpaceDN w:val="0"/>
        <w:adjustRightInd w:val="0"/>
        <w:ind w:hanging="360"/>
        <w:jc w:val="both"/>
        <w:rPr>
          <w:b/>
          <w:bCs/>
        </w:rPr>
      </w:pPr>
    </w:p>
    <w:p w14:paraId="4A3B7641" w14:textId="77777777" w:rsidR="00186D0B" w:rsidRDefault="00186D0B" w:rsidP="00186D0B">
      <w:pPr>
        <w:autoSpaceDE w:val="0"/>
        <w:autoSpaceDN w:val="0"/>
        <w:adjustRightInd w:val="0"/>
        <w:ind w:left="709" w:right="-426"/>
        <w:jc w:val="both"/>
      </w:pPr>
      <w:r w:rsidRPr="00186D0B">
        <w:t>Assim, tem-se que os serviços são passíveis de contratação de DISPENSA DE LICITAÇÃO, conforme a lei 14.133/</w:t>
      </w:r>
      <w:proofErr w:type="gramStart"/>
      <w:r w:rsidRPr="00186D0B">
        <w:t>2021.</w:t>
      </w:r>
      <w:proofErr w:type="gramEnd"/>
      <w:r w:rsidRPr="00186D0B">
        <w:t>Os serviços serão pagos em parcelas mensais, conforme atesto da execução dos serviços. A liquidação dos serviços deverá ocorrer no prazo máximo de 10 dias úteis contados da apresentação do documento fiscal, devendo ser observadas as normas técnicas de contabilidade da lei 4.320/64. O pagamento deverá ser realizado no prazo de 20 dias úteis contados da liquidação.</w:t>
      </w:r>
    </w:p>
    <w:p w14:paraId="1D4A19CA" w14:textId="77777777" w:rsidR="00CA6BAB" w:rsidRDefault="00CA6BAB" w:rsidP="00186D0B">
      <w:pPr>
        <w:autoSpaceDE w:val="0"/>
        <w:autoSpaceDN w:val="0"/>
        <w:adjustRightInd w:val="0"/>
        <w:ind w:left="709" w:right="-426"/>
        <w:jc w:val="both"/>
      </w:pPr>
    </w:p>
    <w:p w14:paraId="5B1DCCF2" w14:textId="61165290" w:rsidR="00CA6BAB" w:rsidRPr="00CA6BAB" w:rsidRDefault="00CA6BAB" w:rsidP="004A2664">
      <w:pPr>
        <w:autoSpaceDE w:val="0"/>
        <w:autoSpaceDN w:val="0"/>
        <w:adjustRightInd w:val="0"/>
        <w:ind w:left="680" w:right="-397"/>
        <w:jc w:val="both"/>
        <w:rPr>
          <w:rFonts w:eastAsiaTheme="minorHAnsi"/>
          <w:color w:val="000000"/>
          <w:lang w:eastAsia="en-US"/>
        </w:rPr>
      </w:pPr>
      <w:r w:rsidRPr="00CA6BAB">
        <w:rPr>
          <w:rFonts w:eastAsiaTheme="minorHAnsi"/>
          <w:color w:val="000000"/>
          <w:lang w:eastAsia="en-US"/>
        </w:rPr>
        <w:t>A descrição da solução como um todo abrange a contrataç</w:t>
      </w:r>
      <w:r w:rsidRPr="00CA6BAB">
        <w:rPr>
          <w:rFonts w:eastAsiaTheme="minorHAnsi"/>
          <w:color w:val="000000"/>
          <w:lang w:eastAsia="en-US"/>
        </w:rPr>
        <w:t xml:space="preserve">ão de pessoa jurídica </w:t>
      </w:r>
      <w:r w:rsidRPr="00CA6BAB">
        <w:rPr>
          <w:rFonts w:eastAsiaTheme="minorHAnsi"/>
          <w:color w:val="000000"/>
          <w:lang w:eastAsia="en-US"/>
        </w:rPr>
        <w:t>para prestação de serviços</w:t>
      </w:r>
      <w:r w:rsidRPr="00CA6BAB">
        <w:rPr>
          <w:rFonts w:eastAsiaTheme="minorHAnsi"/>
          <w:color w:val="000000"/>
          <w:lang w:eastAsia="en-US"/>
        </w:rPr>
        <w:t xml:space="preserve"> de Marketing</w:t>
      </w:r>
      <w:r w:rsidRPr="00CA6BAB">
        <w:rPr>
          <w:rFonts w:eastAsiaTheme="minorHAnsi"/>
          <w:color w:val="000000"/>
          <w:lang w:eastAsia="en-US"/>
        </w:rPr>
        <w:t>, para atender as demand</w:t>
      </w:r>
      <w:r w:rsidRPr="00CA6BAB">
        <w:rPr>
          <w:rFonts w:eastAsiaTheme="minorHAnsi"/>
          <w:color w:val="000000"/>
          <w:lang w:eastAsia="en-US"/>
        </w:rPr>
        <w:t>as d</w:t>
      </w:r>
      <w:r w:rsidR="004A2664">
        <w:rPr>
          <w:rFonts w:eastAsiaTheme="minorHAnsi"/>
          <w:color w:val="000000"/>
          <w:lang w:eastAsia="en-US"/>
        </w:rPr>
        <w:t>a Câmara Municipal de Lavandeir</w:t>
      </w:r>
      <w:r w:rsidRPr="00CA6BAB">
        <w:rPr>
          <w:rFonts w:eastAsiaTheme="minorHAnsi"/>
          <w:color w:val="000000"/>
          <w:lang w:eastAsia="en-US"/>
        </w:rPr>
        <w:t xml:space="preserve">a </w:t>
      </w:r>
      <w:r w:rsidRPr="00CA6BAB">
        <w:rPr>
          <w:rFonts w:eastAsiaTheme="minorHAnsi"/>
          <w:color w:val="000000"/>
          <w:lang w:eastAsia="en-US"/>
        </w:rPr>
        <w:t>TO, a contratação pretendida tem caráter continuado e é essencial para bom andamento das atividades da Câmara, o serviço pretendido enquadra na Lei 14.133/21. O prazo de</w:t>
      </w:r>
      <w:r w:rsidRPr="00CA6BAB">
        <w:rPr>
          <w:rFonts w:eastAsiaTheme="minorHAnsi"/>
          <w:color w:val="000000"/>
          <w:lang w:eastAsia="en-US"/>
        </w:rPr>
        <w:t xml:space="preserve"> vigência do contrato será de 10</w:t>
      </w:r>
      <w:r w:rsidRPr="00CA6BAB">
        <w:rPr>
          <w:rFonts w:eastAsiaTheme="minorHAnsi"/>
          <w:color w:val="000000"/>
          <w:lang w:eastAsia="en-US"/>
        </w:rPr>
        <w:t xml:space="preserve"> meses, por e</w:t>
      </w:r>
      <w:r w:rsidRPr="00CA6BAB">
        <w:rPr>
          <w:rFonts w:eastAsiaTheme="minorHAnsi"/>
          <w:color w:val="000000"/>
          <w:lang w:eastAsia="en-US"/>
        </w:rPr>
        <w:t xml:space="preserve">mpreitada por preço global. Por </w:t>
      </w:r>
      <w:r w:rsidRPr="00CA6BAB">
        <w:rPr>
          <w:rFonts w:eastAsiaTheme="minorHAnsi"/>
          <w:lang w:eastAsia="en-US"/>
        </w:rPr>
        <w:t>fim, a solução proposta atende de forma satisfatória a demanda dessa casa de leis.</w:t>
      </w:r>
    </w:p>
    <w:p w14:paraId="663484A9" w14:textId="77777777" w:rsidR="00186D0B" w:rsidRPr="00186D0B" w:rsidRDefault="00186D0B" w:rsidP="004A2664">
      <w:pPr>
        <w:autoSpaceDE w:val="0"/>
        <w:autoSpaceDN w:val="0"/>
        <w:adjustRightInd w:val="0"/>
        <w:ind w:left="709" w:right="-397"/>
        <w:jc w:val="both"/>
      </w:pPr>
    </w:p>
    <w:p w14:paraId="07D23A90" w14:textId="77777777" w:rsidR="00186D0B" w:rsidRPr="00186D0B" w:rsidRDefault="00186D0B" w:rsidP="00186D0B">
      <w:pPr>
        <w:ind w:left="709"/>
        <w:jc w:val="both"/>
      </w:pPr>
      <w:r w:rsidRPr="00186D0B">
        <w:rPr>
          <w:b/>
          <w:bCs/>
        </w:rPr>
        <w:t>7. Estimativa do Valor Global da Contratação</w:t>
      </w:r>
      <w:r w:rsidRPr="00186D0B">
        <w:t xml:space="preserve"> </w:t>
      </w:r>
    </w:p>
    <w:p w14:paraId="271D60C2" w14:textId="77777777" w:rsidR="00186D0B" w:rsidRPr="00186D0B" w:rsidRDefault="00186D0B" w:rsidP="00186D0B">
      <w:pPr>
        <w:ind w:left="709"/>
        <w:jc w:val="both"/>
      </w:pPr>
    </w:p>
    <w:p w14:paraId="2D15C007" w14:textId="70CF4FFE" w:rsidR="00186D0B" w:rsidRPr="00CA6BAB" w:rsidRDefault="00186D0B" w:rsidP="00186D0B">
      <w:pPr>
        <w:ind w:left="709"/>
        <w:jc w:val="both"/>
      </w:pPr>
      <w:r w:rsidRPr="00CA6BAB">
        <w:t xml:space="preserve">O custo global estimado da contratação é de </w:t>
      </w:r>
      <w:r w:rsidR="00CA6BAB" w:rsidRPr="00CA6BAB">
        <w:t>R$ 30.000,00 (TRINTA MIL REAIS) anual, é 10</w:t>
      </w:r>
      <w:r w:rsidRPr="00CA6BAB">
        <w:t xml:space="preserve"> parcelas mensais de</w:t>
      </w:r>
      <w:proofErr w:type="gramStart"/>
      <w:r w:rsidRPr="00CA6BAB">
        <w:t xml:space="preserve">  </w:t>
      </w:r>
      <w:proofErr w:type="gramEnd"/>
      <w:r w:rsidR="00CA6BAB" w:rsidRPr="00CA6BAB">
        <w:t>R$ 3.000,00 (TRÊS MIL REAIS)</w:t>
      </w:r>
      <w:r w:rsidR="00CA6BAB">
        <w:t>.</w:t>
      </w:r>
    </w:p>
    <w:p w14:paraId="3674A64F" w14:textId="77777777" w:rsidR="00186D0B" w:rsidRPr="00CA6BAB" w:rsidRDefault="00186D0B" w:rsidP="00186D0B">
      <w:pPr>
        <w:ind w:left="709"/>
        <w:jc w:val="both"/>
      </w:pPr>
    </w:p>
    <w:p w14:paraId="341CEF67" w14:textId="77777777" w:rsidR="00186D0B" w:rsidRDefault="00186D0B" w:rsidP="00186D0B">
      <w:pPr>
        <w:ind w:left="709"/>
        <w:jc w:val="both"/>
        <w:rPr>
          <w:b/>
          <w:bCs/>
        </w:rPr>
      </w:pPr>
      <w:r w:rsidRPr="00CA6BAB">
        <w:rPr>
          <w:b/>
          <w:bCs/>
        </w:rPr>
        <w:t>8. Justificativa para o Parcelamento ou não da Solução</w:t>
      </w:r>
    </w:p>
    <w:p w14:paraId="6D4539E4" w14:textId="77777777" w:rsidR="00CA6BAB" w:rsidRPr="00CA6BAB" w:rsidRDefault="00CA6BAB" w:rsidP="00186D0B">
      <w:pPr>
        <w:ind w:left="709"/>
        <w:jc w:val="both"/>
        <w:rPr>
          <w:b/>
          <w:bCs/>
        </w:rPr>
      </w:pPr>
    </w:p>
    <w:p w14:paraId="2B20BB57" w14:textId="25B35EB6" w:rsidR="00186D0B" w:rsidRPr="00CA6BAB" w:rsidRDefault="00CA6BAB" w:rsidP="00186D0B">
      <w:pPr>
        <w:ind w:left="709"/>
        <w:jc w:val="both"/>
      </w:pPr>
      <w:r w:rsidRPr="00CA6BAB">
        <w:t>O objeto da contratação será composto por 01 item distinto, neste sentido, esclarecemos que nossa análise aponta para o NÃO PARCELAMENTO do objeto, pois o parcelamento é viável quando o objeto nesse caso, por se tratar de somente um item, de forma que o objeto poderá ser atendido absolutamente por um prestador de serviço do ramo.</w:t>
      </w:r>
    </w:p>
    <w:p w14:paraId="13CACE80" w14:textId="77777777" w:rsidR="00CA6BAB" w:rsidRPr="00CA6BAB" w:rsidRDefault="00CA6BAB" w:rsidP="00186D0B">
      <w:pPr>
        <w:ind w:left="709"/>
        <w:jc w:val="both"/>
        <w:rPr>
          <w:b/>
          <w:bCs/>
        </w:rPr>
      </w:pPr>
    </w:p>
    <w:p w14:paraId="21BFB2D4" w14:textId="77777777" w:rsidR="00186D0B" w:rsidRPr="00186D0B" w:rsidRDefault="00186D0B" w:rsidP="00186D0B">
      <w:pPr>
        <w:ind w:left="709"/>
        <w:jc w:val="both"/>
        <w:rPr>
          <w:b/>
          <w:bCs/>
        </w:rPr>
      </w:pPr>
      <w:r w:rsidRPr="00186D0B">
        <w:rPr>
          <w:b/>
          <w:bCs/>
        </w:rPr>
        <w:t>09. Contratações Correlatas e/ou Interdependentes</w:t>
      </w:r>
    </w:p>
    <w:p w14:paraId="523C27A9" w14:textId="77777777" w:rsidR="00186D0B" w:rsidRPr="00186D0B" w:rsidRDefault="00186D0B" w:rsidP="00186D0B">
      <w:pPr>
        <w:ind w:left="709"/>
        <w:jc w:val="both"/>
      </w:pPr>
    </w:p>
    <w:p w14:paraId="377F3243" w14:textId="6E9609C2" w:rsidR="00186D0B" w:rsidRPr="00CA6BAB" w:rsidRDefault="00CA6BAB" w:rsidP="00186D0B">
      <w:pPr>
        <w:ind w:left="709"/>
        <w:jc w:val="both"/>
      </w:pPr>
      <w:r w:rsidRPr="00CA6BAB">
        <w:t xml:space="preserve">Não </w:t>
      </w:r>
      <w:proofErr w:type="gramStart"/>
      <w:r w:rsidRPr="00CA6BAB">
        <w:t>foi</w:t>
      </w:r>
      <w:proofErr w:type="gramEnd"/>
      <w:r w:rsidRPr="00CA6BAB">
        <w:t xml:space="preserve"> identificado contratações correlatas ou interdependentes, de modo que sua prestação pudesse guardar relação com o objeto ora em estudo ou com ele se interligue e necessite de aquisição a título de complemento.</w:t>
      </w:r>
    </w:p>
    <w:p w14:paraId="0D015702" w14:textId="77777777" w:rsidR="00CA6BAB" w:rsidRPr="00186D0B" w:rsidRDefault="00CA6BAB" w:rsidP="00186D0B">
      <w:pPr>
        <w:ind w:left="709"/>
        <w:jc w:val="both"/>
      </w:pPr>
    </w:p>
    <w:p w14:paraId="25B7F60E" w14:textId="77777777" w:rsidR="00186D0B" w:rsidRPr="00186D0B" w:rsidRDefault="00186D0B" w:rsidP="00186D0B">
      <w:pPr>
        <w:ind w:left="709"/>
        <w:jc w:val="both"/>
        <w:rPr>
          <w:b/>
          <w:bCs/>
        </w:rPr>
      </w:pPr>
      <w:r w:rsidRPr="00186D0B">
        <w:rPr>
          <w:b/>
          <w:bCs/>
        </w:rPr>
        <w:t>10. Alinhamento entre a contratação e o planejamento</w:t>
      </w:r>
    </w:p>
    <w:p w14:paraId="1D673607" w14:textId="77777777" w:rsidR="00186D0B" w:rsidRPr="00186D0B" w:rsidRDefault="00186D0B" w:rsidP="00186D0B">
      <w:pPr>
        <w:ind w:left="709"/>
        <w:jc w:val="both"/>
        <w:rPr>
          <w:b/>
          <w:bCs/>
        </w:rPr>
      </w:pPr>
    </w:p>
    <w:p w14:paraId="2088BEAF" w14:textId="20863788" w:rsidR="005A455E" w:rsidRDefault="005A455E" w:rsidP="005A455E">
      <w:pPr>
        <w:tabs>
          <w:tab w:val="left" w:pos="10632"/>
        </w:tabs>
        <w:adjustRightInd w:val="0"/>
        <w:ind w:left="737"/>
        <w:jc w:val="both"/>
        <w:rPr>
          <w:kern w:val="2"/>
          <w:lang w:eastAsia="en-US"/>
          <w14:ligatures w14:val="standardContextual"/>
        </w:rPr>
      </w:pPr>
      <w:r w:rsidRPr="006977F3">
        <w:rPr>
          <w:kern w:val="2"/>
          <w:lang w:eastAsia="en-US"/>
          <w14:ligatures w14:val="standardContextual"/>
        </w:rPr>
        <w:lastRenderedPageBreak/>
        <w:t>A presente contratação não está prevista no Plano de Contratações Anual – PCA.</w:t>
      </w:r>
      <w:r>
        <w:rPr>
          <w:kern w:val="2"/>
          <w:lang w:eastAsia="en-US"/>
          <w14:ligatures w14:val="standardContextual"/>
        </w:rPr>
        <w:t xml:space="preserve"> </w:t>
      </w:r>
      <w:r w:rsidRPr="006977F3">
        <w:rPr>
          <w:kern w:val="2"/>
          <w:lang w:eastAsia="en-US"/>
          <w14:ligatures w14:val="standardContextual"/>
        </w:rPr>
        <w:t xml:space="preserve">Estamos cientes da importância do PCA como instrumento de planejamento e transparência na gestão pública. Portanto neste ano de 2025, a ausência do Plano anual de contratações se dará por inicialmente ser uma nova gestão e as contratações irão ser alinhadas conforme o exercício e as necessidades das mesmas. </w:t>
      </w:r>
    </w:p>
    <w:p w14:paraId="580D15F3" w14:textId="77777777" w:rsidR="005A455E" w:rsidRPr="006977F3" w:rsidRDefault="005A455E" w:rsidP="005A455E">
      <w:pPr>
        <w:tabs>
          <w:tab w:val="left" w:pos="10632"/>
        </w:tabs>
        <w:adjustRightInd w:val="0"/>
        <w:ind w:left="737"/>
        <w:jc w:val="both"/>
        <w:rPr>
          <w:b/>
          <w:u w:val="single"/>
        </w:rPr>
      </w:pPr>
    </w:p>
    <w:p w14:paraId="390805EF" w14:textId="628A7C68" w:rsidR="005A455E" w:rsidRPr="006977F3" w:rsidRDefault="005A455E" w:rsidP="005A455E">
      <w:pPr>
        <w:ind w:left="737"/>
        <w:jc w:val="both"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A Câmara Municipal </w:t>
      </w:r>
      <w:r w:rsidRPr="006977F3">
        <w:rPr>
          <w:kern w:val="2"/>
          <w:lang w:eastAsia="en-US"/>
          <w14:ligatures w14:val="standardContextual"/>
        </w:rPr>
        <w:t xml:space="preserve">de </w:t>
      </w:r>
      <w:proofErr w:type="spellStart"/>
      <w:r w:rsidRPr="006977F3">
        <w:rPr>
          <w:kern w:val="2"/>
          <w:lang w:eastAsia="en-US"/>
          <w14:ligatures w14:val="standardContextual"/>
        </w:rPr>
        <w:t>Lavandeira-TO</w:t>
      </w:r>
      <w:proofErr w:type="spellEnd"/>
      <w:r w:rsidRPr="006977F3">
        <w:rPr>
          <w:kern w:val="2"/>
          <w:lang w:eastAsia="en-US"/>
          <w14:ligatures w14:val="standardContextual"/>
        </w:rPr>
        <w:t>, compromete se a observar as disposições da Lei 14.133/20221 e empenhar todos os esforços necessários para a elaboração e atualização periódica do Plano de Contratações Anual, garantindo total transparência e conformidade com as normas estabelecidas.</w:t>
      </w:r>
    </w:p>
    <w:p w14:paraId="03D86ACF" w14:textId="77777777" w:rsidR="005A455E" w:rsidRPr="006977F3" w:rsidRDefault="005A455E" w:rsidP="005A455E">
      <w:pPr>
        <w:tabs>
          <w:tab w:val="left" w:pos="10632"/>
        </w:tabs>
        <w:adjustRightInd w:val="0"/>
        <w:jc w:val="both"/>
        <w:rPr>
          <w:b/>
          <w:u w:val="single"/>
        </w:rPr>
      </w:pPr>
    </w:p>
    <w:p w14:paraId="4FBD7F6F" w14:textId="77777777" w:rsidR="00186D0B" w:rsidRPr="00186D0B" w:rsidRDefault="00186D0B" w:rsidP="00186D0B">
      <w:pPr>
        <w:ind w:hanging="1276"/>
        <w:rPr>
          <w:b/>
          <w:bCs/>
        </w:rPr>
      </w:pPr>
      <w:bookmarkStart w:id="0" w:name="_GoBack"/>
      <w:bookmarkEnd w:id="0"/>
      <w:r w:rsidRPr="00186D0B">
        <w:rPr>
          <w:b/>
          <w:bCs/>
        </w:rPr>
        <w:t xml:space="preserve">                                 11. Resultados a serem alcançados com a contratação</w:t>
      </w:r>
    </w:p>
    <w:p w14:paraId="6E8F4779" w14:textId="426CA7D3" w:rsidR="005A455E" w:rsidRPr="005A455E" w:rsidRDefault="00186D0B" w:rsidP="005A455E">
      <w:pPr>
        <w:jc w:val="both"/>
        <w:outlineLvl w:val="2"/>
        <w:rPr>
          <w:rFonts w:eastAsiaTheme="minorHAnsi"/>
          <w:color w:val="000000"/>
          <w:lang w:eastAsia="en-US"/>
        </w:rPr>
      </w:pPr>
      <w:r w:rsidRPr="00186D0B">
        <w:t xml:space="preserve"> </w:t>
      </w:r>
    </w:p>
    <w:p w14:paraId="09B5D1F7" w14:textId="77777777" w:rsidR="005A455E" w:rsidRPr="005A455E" w:rsidRDefault="005A455E" w:rsidP="005A455E">
      <w:pPr>
        <w:autoSpaceDE w:val="0"/>
        <w:autoSpaceDN w:val="0"/>
        <w:adjustRightInd w:val="0"/>
        <w:spacing w:after="15"/>
        <w:ind w:left="680"/>
        <w:jc w:val="both"/>
        <w:rPr>
          <w:rFonts w:eastAsiaTheme="minorHAnsi"/>
          <w:color w:val="000000"/>
          <w:lang w:eastAsia="en-US"/>
        </w:rPr>
      </w:pPr>
      <w:r w:rsidRPr="005A455E">
        <w:rPr>
          <w:rFonts w:eastAsiaTheme="minorHAnsi"/>
          <w:b/>
          <w:color w:val="000000"/>
          <w:lang w:eastAsia="en-US"/>
        </w:rPr>
        <w:t>Vídeos Institucionais de Qualidade:</w:t>
      </w:r>
      <w:r w:rsidRPr="005A455E">
        <w:rPr>
          <w:rFonts w:eastAsiaTheme="minorHAnsi"/>
          <w:color w:val="000000"/>
          <w:lang w:eastAsia="en-US"/>
        </w:rPr>
        <w:t xml:space="preserve"> Produção de vídeos que apresentem a estrutura, as atividades e os projetos da Câmara Municipal de forma clara, objetiva e atrativa, fortalecendo a imagem da Casa Legislativa perante a população. </w:t>
      </w:r>
    </w:p>
    <w:p w14:paraId="1F449E84" w14:textId="66CFC0EC" w:rsidR="005A455E" w:rsidRPr="005A455E" w:rsidRDefault="005A455E" w:rsidP="005A455E">
      <w:pPr>
        <w:autoSpaceDE w:val="0"/>
        <w:autoSpaceDN w:val="0"/>
        <w:adjustRightInd w:val="0"/>
        <w:spacing w:after="15"/>
        <w:ind w:left="680"/>
        <w:jc w:val="both"/>
        <w:rPr>
          <w:rFonts w:eastAsiaTheme="minorHAnsi"/>
          <w:color w:val="000000"/>
          <w:lang w:eastAsia="en-US"/>
        </w:rPr>
      </w:pPr>
      <w:r w:rsidRPr="005A455E">
        <w:rPr>
          <w:rFonts w:eastAsiaTheme="minorHAnsi"/>
          <w:b/>
          <w:color w:val="000000"/>
          <w:lang w:eastAsia="en-US"/>
        </w:rPr>
        <w:t>Conteúdo Relevante:</w:t>
      </w:r>
      <w:r w:rsidRPr="005A455E">
        <w:rPr>
          <w:rFonts w:eastAsiaTheme="minorHAnsi"/>
          <w:color w:val="000000"/>
          <w:lang w:eastAsia="en-US"/>
        </w:rPr>
        <w:t xml:space="preserve"> Produção de vídeos que abordem temas de interesse público, como leis, debates e eventos, contribuindo para a conscientização e o engajamento da população com as atividades da Câmara Municipal. </w:t>
      </w:r>
    </w:p>
    <w:p w14:paraId="2681E0C2" w14:textId="565D147D" w:rsidR="005A455E" w:rsidRPr="005A455E" w:rsidRDefault="005A455E" w:rsidP="005A455E">
      <w:pPr>
        <w:autoSpaceDE w:val="0"/>
        <w:autoSpaceDN w:val="0"/>
        <w:adjustRightInd w:val="0"/>
        <w:ind w:left="680"/>
        <w:jc w:val="both"/>
        <w:rPr>
          <w:rFonts w:eastAsiaTheme="minorHAnsi"/>
          <w:color w:val="000000"/>
          <w:lang w:eastAsia="en-US"/>
        </w:rPr>
      </w:pPr>
      <w:r w:rsidRPr="005A455E">
        <w:rPr>
          <w:rFonts w:eastAsiaTheme="minorHAnsi"/>
          <w:b/>
          <w:color w:val="000000"/>
          <w:lang w:eastAsia="en-US"/>
        </w:rPr>
        <w:t>Transparência e Acesso à Informação:</w:t>
      </w:r>
      <w:r w:rsidRPr="005A455E">
        <w:rPr>
          <w:rFonts w:eastAsiaTheme="minorHAnsi"/>
          <w:color w:val="000000"/>
          <w:lang w:eastAsia="en-US"/>
        </w:rPr>
        <w:t xml:space="preserve"> Divulgação de informações sobre as atividades da Câmara Municipal de forma acessível e transparente, por meio de vídeos e fotos de alta qualidade, promovendo o controle social e a participação cidadã. </w:t>
      </w:r>
    </w:p>
    <w:p w14:paraId="49B207F1" w14:textId="77777777" w:rsidR="00186D0B" w:rsidRPr="005A455E" w:rsidRDefault="00186D0B" w:rsidP="005A455E">
      <w:pPr>
        <w:ind w:left="709"/>
        <w:jc w:val="both"/>
        <w:rPr>
          <w:b/>
          <w:bCs/>
        </w:rPr>
      </w:pPr>
    </w:p>
    <w:p w14:paraId="4DE77474" w14:textId="77777777" w:rsidR="00186D0B" w:rsidRPr="00186D0B" w:rsidRDefault="00186D0B" w:rsidP="00186D0B">
      <w:pPr>
        <w:ind w:left="709"/>
        <w:rPr>
          <w:b/>
          <w:bCs/>
        </w:rPr>
      </w:pPr>
      <w:r w:rsidRPr="00186D0B">
        <w:rPr>
          <w:b/>
          <w:bCs/>
        </w:rPr>
        <w:t>12. Providências a serem Adotadas</w:t>
      </w:r>
    </w:p>
    <w:p w14:paraId="436B600E" w14:textId="77777777" w:rsidR="00186D0B" w:rsidRPr="00186D0B" w:rsidRDefault="00186D0B" w:rsidP="00186D0B">
      <w:pPr>
        <w:ind w:left="709" w:hanging="142"/>
        <w:rPr>
          <w:b/>
          <w:bCs/>
        </w:rPr>
      </w:pPr>
    </w:p>
    <w:p w14:paraId="0950D1BB" w14:textId="77777777" w:rsidR="00186D0B" w:rsidRPr="00186D0B" w:rsidRDefault="00186D0B" w:rsidP="00186D0B">
      <w:pPr>
        <w:ind w:left="709"/>
        <w:jc w:val="both"/>
      </w:pPr>
      <w:r w:rsidRPr="00186D0B">
        <w:t xml:space="preserve">Após a realização desse Estudo Preliminar, o Termo de Referência será elaborado e caso aprovado pela autoridade competente, será </w:t>
      </w:r>
      <w:proofErr w:type="gramStart"/>
      <w:r w:rsidRPr="00186D0B">
        <w:t>efetivada</w:t>
      </w:r>
      <w:proofErr w:type="gramEnd"/>
      <w:r w:rsidRPr="00186D0B">
        <w:t xml:space="preserve"> a Dispensa de Licitação. </w:t>
      </w:r>
    </w:p>
    <w:p w14:paraId="7C8AA1D6" w14:textId="77777777" w:rsidR="00186D0B" w:rsidRPr="00186D0B" w:rsidRDefault="00186D0B" w:rsidP="00186D0B">
      <w:pPr>
        <w:ind w:left="709"/>
        <w:jc w:val="both"/>
      </w:pPr>
    </w:p>
    <w:p w14:paraId="6D6F83B4" w14:textId="77777777" w:rsidR="00186D0B" w:rsidRDefault="00186D0B" w:rsidP="00186D0B">
      <w:pPr>
        <w:ind w:left="851" w:hanging="142"/>
        <w:rPr>
          <w:b/>
          <w:bCs/>
        </w:rPr>
      </w:pPr>
      <w:r w:rsidRPr="00186D0B">
        <w:rPr>
          <w:b/>
          <w:bCs/>
        </w:rPr>
        <w:t>13. Declaração de Viabilidade</w:t>
      </w:r>
    </w:p>
    <w:p w14:paraId="74FE2086" w14:textId="77777777" w:rsidR="00453264" w:rsidRDefault="00453264" w:rsidP="00186D0B">
      <w:pPr>
        <w:ind w:left="851" w:hanging="142"/>
        <w:rPr>
          <w:sz w:val="23"/>
          <w:szCs w:val="23"/>
        </w:rPr>
      </w:pPr>
    </w:p>
    <w:p w14:paraId="6C83C2F0" w14:textId="165800DD" w:rsidR="00453264" w:rsidRPr="00186D0B" w:rsidRDefault="00453264" w:rsidP="00453264">
      <w:pPr>
        <w:ind w:left="709" w:right="113" w:hanging="142"/>
        <w:jc w:val="both"/>
        <w:rPr>
          <w:b/>
          <w:bCs/>
        </w:rPr>
      </w:pP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Diante de toda a análise desenvolvida no estudo preliminar, a </w:t>
      </w:r>
      <w:r>
        <w:rPr>
          <w:sz w:val="23"/>
          <w:szCs w:val="23"/>
        </w:rPr>
        <w:t xml:space="preserve">contratação mostra-se viável em </w:t>
      </w:r>
      <w:r>
        <w:rPr>
          <w:sz w:val="23"/>
          <w:szCs w:val="23"/>
        </w:rPr>
        <w:t xml:space="preserve">termos de disponibilidade de mercado, forma de prestação dos serviços, não sendo possível observar óbices ao prosseguimento </w:t>
      </w:r>
      <w:proofErr w:type="gramStart"/>
      <w:r>
        <w:rPr>
          <w:sz w:val="23"/>
          <w:szCs w:val="23"/>
        </w:rPr>
        <w:t>da presente</w:t>
      </w:r>
      <w:proofErr w:type="gramEnd"/>
      <w:r>
        <w:rPr>
          <w:sz w:val="23"/>
          <w:szCs w:val="23"/>
        </w:rPr>
        <w:t xml:space="preserve"> contratação no formato indicado.</w:t>
      </w:r>
    </w:p>
    <w:p w14:paraId="6A1C7F0F" w14:textId="77777777" w:rsidR="00186D0B" w:rsidRPr="00186D0B" w:rsidRDefault="00186D0B" w:rsidP="00453264">
      <w:pPr>
        <w:ind w:right="113"/>
      </w:pPr>
    </w:p>
    <w:p w14:paraId="6243473A" w14:textId="77777777" w:rsidR="00186D0B" w:rsidRPr="00186D0B" w:rsidRDefault="00186D0B" w:rsidP="00186D0B">
      <w:pPr>
        <w:ind w:left="709"/>
        <w:jc w:val="both"/>
      </w:pPr>
      <w:r w:rsidRPr="00186D0B">
        <w:t>A partir da análise do presente Estudo Técnico Preliminar e de acordo com os termos pretendidos, esta equipe de planejamento declara viável esta contratação.</w:t>
      </w:r>
    </w:p>
    <w:p w14:paraId="5492F444" w14:textId="77777777" w:rsidR="00563590" w:rsidRPr="005A563A" w:rsidRDefault="00563590" w:rsidP="00563590">
      <w:pPr>
        <w:jc w:val="both"/>
      </w:pPr>
    </w:p>
    <w:p w14:paraId="6EF4BF2B" w14:textId="65FE5EC0" w:rsidR="00FE3E57" w:rsidRDefault="00563590" w:rsidP="00563590">
      <w:pPr>
        <w:ind w:firstLine="5954"/>
        <w:jc w:val="both"/>
      </w:pPr>
      <w:r>
        <w:t xml:space="preserve">Lavandeira, </w:t>
      </w:r>
      <w:r w:rsidR="005A455E">
        <w:t>06 de Março</w:t>
      </w:r>
      <w:r>
        <w:t xml:space="preserve"> de 202</w:t>
      </w:r>
      <w:r w:rsidR="00742E7A">
        <w:t>5</w:t>
      </w:r>
      <w:r>
        <w:t>.</w:t>
      </w:r>
    </w:p>
    <w:p w14:paraId="4FB7E16E" w14:textId="77777777" w:rsidR="00131A9C" w:rsidRDefault="00131A9C" w:rsidP="00563590">
      <w:pPr>
        <w:ind w:firstLine="5954"/>
        <w:jc w:val="both"/>
      </w:pPr>
    </w:p>
    <w:p w14:paraId="057E24B4" w14:textId="77777777" w:rsidR="00131A9C" w:rsidRDefault="00131A9C" w:rsidP="00563590">
      <w:pPr>
        <w:ind w:firstLine="5954"/>
        <w:jc w:val="both"/>
      </w:pPr>
    </w:p>
    <w:p w14:paraId="7CCA3142" w14:textId="77777777" w:rsidR="00131A9C" w:rsidRDefault="00131A9C" w:rsidP="00563590">
      <w:pPr>
        <w:ind w:firstLine="5954"/>
        <w:jc w:val="both"/>
      </w:pPr>
    </w:p>
    <w:p w14:paraId="2600F4BA" w14:textId="77777777" w:rsidR="00131A9C" w:rsidRDefault="00131A9C" w:rsidP="00563590">
      <w:pPr>
        <w:ind w:firstLine="5954"/>
        <w:jc w:val="both"/>
      </w:pPr>
    </w:p>
    <w:p w14:paraId="41931FCE" w14:textId="77777777" w:rsidR="005A455E" w:rsidRPr="005A455E" w:rsidRDefault="005A455E" w:rsidP="005A455E">
      <w:pPr>
        <w:ind w:firstLine="5954"/>
        <w:jc w:val="both"/>
      </w:pPr>
    </w:p>
    <w:p w14:paraId="4437FC0D" w14:textId="77777777" w:rsidR="005A455E" w:rsidRPr="005A455E" w:rsidRDefault="005A455E" w:rsidP="005A455E">
      <w:pPr>
        <w:jc w:val="both"/>
      </w:pPr>
    </w:p>
    <w:p w14:paraId="32CD4CE0" w14:textId="77777777" w:rsidR="005A455E" w:rsidRPr="005A455E" w:rsidRDefault="005A455E" w:rsidP="005A455E">
      <w:pPr>
        <w:ind w:firstLine="5954"/>
        <w:jc w:val="both"/>
      </w:pPr>
    </w:p>
    <w:p w14:paraId="090AF22A" w14:textId="77777777" w:rsidR="005A455E" w:rsidRPr="005A455E" w:rsidRDefault="005A455E" w:rsidP="005A455E">
      <w:pPr>
        <w:jc w:val="center"/>
        <w:rPr>
          <w:b/>
          <w:i/>
        </w:rPr>
      </w:pPr>
      <w:r w:rsidRPr="005A455E">
        <w:rPr>
          <w:b/>
          <w:i/>
        </w:rPr>
        <w:t>_______________________________________</w:t>
      </w:r>
    </w:p>
    <w:p w14:paraId="03F8DEFF" w14:textId="77777777" w:rsidR="005A455E" w:rsidRPr="005A455E" w:rsidRDefault="005A455E" w:rsidP="005A455E">
      <w:pPr>
        <w:jc w:val="center"/>
        <w:rPr>
          <w:b/>
          <w:bCs/>
        </w:rPr>
      </w:pPr>
      <w:bookmarkStart w:id="1" w:name="_Hlk123830630"/>
      <w:r w:rsidRPr="005A455E">
        <w:rPr>
          <w:b/>
          <w:bCs/>
        </w:rPr>
        <w:t>JHORDANY ALVES RODRIGUES</w:t>
      </w:r>
    </w:p>
    <w:p w14:paraId="7D8F96C7" w14:textId="77777777" w:rsidR="005A455E" w:rsidRPr="005A455E" w:rsidRDefault="005A455E" w:rsidP="005A455E">
      <w:pPr>
        <w:jc w:val="center"/>
        <w:rPr>
          <w:b/>
        </w:rPr>
      </w:pPr>
      <w:r w:rsidRPr="005A455E">
        <w:rPr>
          <w:b/>
        </w:rPr>
        <w:t xml:space="preserve">Secretária Parlamentar da Câmara Municipal </w:t>
      </w:r>
      <w:bookmarkEnd w:id="1"/>
    </w:p>
    <w:p w14:paraId="08984EB3" w14:textId="77777777" w:rsidR="005A455E" w:rsidRPr="005A455E" w:rsidRDefault="005A455E" w:rsidP="005A455E">
      <w:pPr>
        <w:jc w:val="center"/>
        <w:rPr>
          <w:b/>
        </w:rPr>
      </w:pPr>
    </w:p>
    <w:p w14:paraId="560FECFC" w14:textId="77777777" w:rsidR="005A455E" w:rsidRPr="005A455E" w:rsidRDefault="005A455E" w:rsidP="005A455E">
      <w:pPr>
        <w:jc w:val="center"/>
        <w:rPr>
          <w:b/>
        </w:rPr>
      </w:pPr>
    </w:p>
    <w:p w14:paraId="3C037616" w14:textId="77777777" w:rsidR="005A455E" w:rsidRPr="005A455E" w:rsidRDefault="005A455E" w:rsidP="005A455E">
      <w:pPr>
        <w:jc w:val="center"/>
        <w:rPr>
          <w:b/>
        </w:rPr>
      </w:pPr>
    </w:p>
    <w:p w14:paraId="6BD5EB1A" w14:textId="77777777" w:rsidR="005A455E" w:rsidRPr="005A455E" w:rsidRDefault="005A455E" w:rsidP="005A455E">
      <w:pPr>
        <w:jc w:val="center"/>
        <w:rPr>
          <w:b/>
        </w:rPr>
      </w:pPr>
    </w:p>
    <w:p w14:paraId="08A93EBB" w14:textId="77777777" w:rsidR="005A455E" w:rsidRPr="005A455E" w:rsidRDefault="005A455E" w:rsidP="005A455E">
      <w:pPr>
        <w:jc w:val="center"/>
        <w:rPr>
          <w:bCs/>
        </w:rPr>
      </w:pPr>
    </w:p>
    <w:p w14:paraId="5FD85031" w14:textId="77777777" w:rsidR="005A455E" w:rsidRPr="005A455E" w:rsidRDefault="005A455E" w:rsidP="005A455E">
      <w:pPr>
        <w:autoSpaceDE w:val="0"/>
        <w:autoSpaceDN w:val="0"/>
        <w:adjustRightInd w:val="0"/>
        <w:rPr>
          <w:b/>
          <w:iCs/>
        </w:rPr>
      </w:pPr>
      <w:r w:rsidRPr="005A455E">
        <w:t xml:space="preserve">                        </w:t>
      </w:r>
    </w:p>
    <w:p w14:paraId="088953DA" w14:textId="77777777" w:rsidR="005A455E" w:rsidRPr="005A455E" w:rsidRDefault="005A455E" w:rsidP="005A455E">
      <w:pPr>
        <w:autoSpaceDE w:val="0"/>
        <w:autoSpaceDN w:val="0"/>
        <w:adjustRightInd w:val="0"/>
        <w:jc w:val="center"/>
      </w:pPr>
      <w:r w:rsidRPr="005A455E">
        <w:t>______________________________________________</w:t>
      </w:r>
    </w:p>
    <w:p w14:paraId="176282D4" w14:textId="77777777" w:rsidR="005A455E" w:rsidRPr="005A455E" w:rsidRDefault="005A455E" w:rsidP="005A455E">
      <w:pPr>
        <w:jc w:val="center"/>
        <w:rPr>
          <w:b/>
          <w:bCs/>
          <w:color w:val="000000"/>
        </w:rPr>
      </w:pPr>
      <w:r w:rsidRPr="005A455E">
        <w:rPr>
          <w:b/>
          <w:bCs/>
          <w:color w:val="000000"/>
        </w:rPr>
        <w:t>EDILSON DA ROCHA PEREIRA</w:t>
      </w:r>
    </w:p>
    <w:p w14:paraId="3941AE12" w14:textId="77777777" w:rsidR="005A455E" w:rsidRPr="005A455E" w:rsidRDefault="005A455E" w:rsidP="005A455E">
      <w:pPr>
        <w:jc w:val="center"/>
        <w:rPr>
          <w:b/>
          <w:bCs/>
        </w:rPr>
      </w:pPr>
      <w:r w:rsidRPr="005A455E">
        <w:rPr>
          <w:b/>
          <w:bCs/>
          <w:color w:val="000000"/>
        </w:rPr>
        <w:t>Presidente da Câmara Municipal</w:t>
      </w:r>
    </w:p>
    <w:p w14:paraId="27BFC514" w14:textId="77777777" w:rsidR="005A455E" w:rsidRPr="005A455E" w:rsidRDefault="005A455E" w:rsidP="005A455E">
      <w:pPr>
        <w:autoSpaceDE w:val="0"/>
        <w:autoSpaceDN w:val="0"/>
        <w:adjustRightInd w:val="0"/>
        <w:jc w:val="center"/>
      </w:pPr>
    </w:p>
    <w:p w14:paraId="30FCC841" w14:textId="77777777" w:rsidR="00131A9C" w:rsidRPr="005134F0" w:rsidRDefault="00131A9C" w:rsidP="005A455E">
      <w:pPr>
        <w:jc w:val="center"/>
      </w:pPr>
    </w:p>
    <w:sectPr w:rsidR="00131A9C" w:rsidRPr="005134F0" w:rsidSect="001B7A21">
      <w:headerReference w:type="default" r:id="rId9"/>
      <w:footerReference w:type="default" r:id="rId10"/>
      <w:pgSz w:w="11906" w:h="16838"/>
      <w:pgMar w:top="825" w:right="991" w:bottom="851" w:left="1276" w:header="397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12AFB" w14:textId="77777777" w:rsidR="007A73D2" w:rsidRDefault="007A73D2" w:rsidP="005F3756">
      <w:r>
        <w:separator/>
      </w:r>
    </w:p>
  </w:endnote>
  <w:endnote w:type="continuationSeparator" w:id="0">
    <w:p w14:paraId="1355D0FF" w14:textId="77777777" w:rsidR="007A73D2" w:rsidRDefault="007A73D2" w:rsidP="005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D22A3" w14:textId="5A3F3CEE" w:rsidR="00FC29E2" w:rsidRPr="00C86E3E" w:rsidRDefault="00FC29E2" w:rsidP="00FC29E2">
    <w:pPr>
      <w:pStyle w:val="Rodap"/>
      <w:jc w:val="right"/>
      <w:rPr>
        <w:b/>
        <w:sz w:val="18"/>
        <w:szCs w:val="18"/>
      </w:rPr>
    </w:pPr>
  </w:p>
  <w:p w14:paraId="13334E4F" w14:textId="77777777" w:rsidR="00F11F62" w:rsidRPr="007F3A92" w:rsidRDefault="00F11F62" w:rsidP="00F11F62">
    <w:pPr>
      <w:spacing w:line="245" w:lineRule="exact"/>
      <w:ind w:right="8"/>
      <w:jc w:val="center"/>
      <w:rPr>
        <w:rFonts w:ascii="Tahoma" w:eastAsia="Cambria" w:hAnsi="Tahoma" w:cs="Tahoma"/>
        <w:sz w:val="16"/>
        <w:szCs w:val="16"/>
      </w:rPr>
    </w:pPr>
    <w:r w:rsidRPr="007F3A92">
      <w:rPr>
        <w:rFonts w:ascii="Tahoma" w:eastAsia="Cambria" w:hAnsi="Tahoma" w:cs="Tahoma"/>
        <w:sz w:val="16"/>
        <w:szCs w:val="16"/>
      </w:rPr>
      <w:t>Rua</w:t>
    </w:r>
    <w:r w:rsidRPr="007F3A92">
      <w:rPr>
        <w:rFonts w:ascii="Tahoma" w:eastAsia="Cambria" w:hAnsi="Tahoma" w:cs="Tahoma"/>
        <w:spacing w:val="-3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Tertuliano Santos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Quadra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08,</w:t>
    </w:r>
    <w:r w:rsidRPr="007F3A92">
      <w:rPr>
        <w:rFonts w:ascii="Tahoma" w:eastAsia="Cambria" w:hAnsi="Tahoma" w:cs="Tahoma"/>
        <w:spacing w:val="-5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Lote</w:t>
    </w:r>
    <w:r w:rsidRPr="007F3A92">
      <w:rPr>
        <w:rFonts w:ascii="Tahoma" w:eastAsia="Cambria" w:hAnsi="Tahoma" w:cs="Tahoma"/>
        <w:spacing w:val="-3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128,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Centro,</w:t>
    </w:r>
    <w:proofErr w:type="gramStart"/>
    <w:r w:rsidRPr="007F3A92">
      <w:rPr>
        <w:rFonts w:ascii="Tahoma" w:eastAsia="Cambria" w:hAnsi="Tahoma" w:cs="Tahoma"/>
        <w:spacing w:val="-1"/>
        <w:sz w:val="16"/>
        <w:szCs w:val="16"/>
      </w:rPr>
      <w:t xml:space="preserve">  </w:t>
    </w:r>
    <w:proofErr w:type="gramEnd"/>
    <w:r w:rsidRPr="007F3A92">
      <w:rPr>
        <w:rFonts w:ascii="Tahoma" w:eastAsia="Cambria" w:hAnsi="Tahoma" w:cs="Tahoma"/>
        <w:spacing w:val="-1"/>
        <w:sz w:val="16"/>
        <w:szCs w:val="16"/>
      </w:rPr>
      <w:t xml:space="preserve">CEP: 77 328 000 </w:t>
    </w:r>
    <w:r w:rsidRPr="007F3A92">
      <w:rPr>
        <w:rFonts w:ascii="Tahoma" w:eastAsia="Cambria" w:hAnsi="Tahoma" w:cs="Tahoma"/>
        <w:sz w:val="16"/>
        <w:szCs w:val="16"/>
      </w:rPr>
      <w:t>Lavandeira TO</w:t>
    </w:r>
  </w:p>
  <w:p w14:paraId="324FE126" w14:textId="77777777" w:rsidR="00F11F62" w:rsidRPr="007F3A92" w:rsidRDefault="00F11F62" w:rsidP="00F11F62">
    <w:pPr>
      <w:spacing w:line="245" w:lineRule="exact"/>
      <w:ind w:right="8"/>
      <w:jc w:val="center"/>
      <w:rPr>
        <w:rFonts w:ascii="Tahoma" w:eastAsia="Cambria" w:hAnsi="Tahoma" w:cs="Tahoma"/>
        <w:sz w:val="16"/>
        <w:szCs w:val="16"/>
      </w:rPr>
    </w:pPr>
    <w:proofErr w:type="gramStart"/>
    <w:r w:rsidRPr="007F3A92">
      <w:rPr>
        <w:rFonts w:ascii="Tahoma" w:eastAsia="Cambria" w:hAnsi="Tahoma" w:cs="Tahoma"/>
        <w:sz w:val="16"/>
        <w:szCs w:val="16"/>
      </w:rPr>
      <w:t>Email:</w:t>
    </w:r>
    <w:proofErr w:type="gramEnd"/>
    <w:r w:rsidRPr="007F3A92">
      <w:rPr>
        <w:rFonts w:ascii="Tahoma" w:eastAsia="Cambria" w:hAnsi="Tahoma" w:cs="Tahoma"/>
        <w:sz w:val="16"/>
        <w:szCs w:val="16"/>
      </w:rPr>
      <w:t>camara.lavandeira.leg@hotmail.com  Telefone: (63) 3697-1104</w:t>
    </w:r>
  </w:p>
  <w:p w14:paraId="628843C0" w14:textId="77777777" w:rsidR="00FC29E2" w:rsidRPr="00C86E3E" w:rsidRDefault="00FC29E2" w:rsidP="00C14E31">
    <w:pPr>
      <w:pStyle w:val="Rodap1"/>
      <w:tabs>
        <w:tab w:val="clear" w:pos="4818"/>
        <w:tab w:val="clear" w:pos="9637"/>
        <w:tab w:val="right" w:pos="7740"/>
      </w:tabs>
      <w:jc w:val="center"/>
      <w:rPr>
        <w:rFonts w:cs="Times New Roman"/>
        <w:sz w:val="18"/>
        <w:szCs w:val="18"/>
      </w:rPr>
    </w:pPr>
  </w:p>
  <w:p w14:paraId="7886D751" w14:textId="77777777" w:rsidR="00604E66" w:rsidRDefault="00604E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C0ADF" w14:textId="77777777" w:rsidR="007A73D2" w:rsidRDefault="007A73D2" w:rsidP="005F3756">
      <w:r>
        <w:separator/>
      </w:r>
    </w:p>
  </w:footnote>
  <w:footnote w:type="continuationSeparator" w:id="0">
    <w:p w14:paraId="05CBA11D" w14:textId="77777777" w:rsidR="007A73D2" w:rsidRDefault="007A73D2" w:rsidP="005F3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77CB7" w14:textId="162FB6BE" w:rsidR="00F11F62" w:rsidRDefault="00671855" w:rsidP="00C14E31">
    <w:pPr>
      <w:jc w:val="center"/>
      <w:rPr>
        <w:b/>
      </w:rPr>
    </w:pPr>
    <w:r>
      <w:rPr>
        <w:noProof/>
      </w:rPr>
      <w:drawing>
        <wp:inline distT="0" distB="0" distL="0" distR="0" wp14:anchorId="3F82428F" wp14:editId="03402FE2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0455AF4A" w14:textId="1896E18C" w:rsidR="00C14E31" w:rsidRDefault="004F2B4A" w:rsidP="00C14E31">
    <w:pPr>
      <w:jc w:val="center"/>
      <w:rPr>
        <w:b/>
      </w:rPr>
    </w:pPr>
    <w:r>
      <w:rPr>
        <w:b/>
      </w:rPr>
      <w:t xml:space="preserve"> </w:t>
    </w:r>
  </w:p>
  <w:p w14:paraId="24A28CA7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bookmarkStart w:id="2" w:name="_Hlk180769717"/>
    <w:r w:rsidRPr="007F3A92">
      <w:rPr>
        <w:rFonts w:ascii="Tahoma" w:hAnsi="Tahoma" w:cs="Tahoma"/>
        <w:b/>
        <w:sz w:val="20"/>
        <w:szCs w:val="20"/>
      </w:rPr>
      <w:t>PODER LEGISLATIVO</w:t>
    </w:r>
  </w:p>
  <w:p w14:paraId="0AFAB611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r w:rsidRPr="007F3A92">
      <w:rPr>
        <w:rFonts w:ascii="Tahoma" w:hAnsi="Tahoma" w:cs="Tahoma"/>
        <w:b/>
        <w:sz w:val="20"/>
        <w:szCs w:val="20"/>
      </w:rPr>
      <w:t>CÂMARA MUNICIPAL DE LAVANDEIRA-TO</w:t>
    </w:r>
  </w:p>
  <w:p w14:paraId="4F276405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r w:rsidRPr="007F3A92">
      <w:rPr>
        <w:rFonts w:ascii="Tahoma" w:hAnsi="Tahoma" w:cs="Tahoma"/>
        <w:b/>
        <w:sz w:val="20"/>
        <w:szCs w:val="20"/>
      </w:rPr>
      <w:t xml:space="preserve">CNPJ Nº: </w:t>
    </w:r>
    <w:r w:rsidRPr="007F3A92">
      <w:rPr>
        <w:rFonts w:ascii="Tahoma" w:hAnsi="Tahoma" w:cs="Tahoma"/>
        <w:b/>
        <w:bCs/>
        <w:sz w:val="20"/>
        <w:szCs w:val="20"/>
      </w:rPr>
      <w:t>04.532.991/0001-04</w:t>
    </w:r>
  </w:p>
  <w:bookmarkEnd w:id="2"/>
  <w:p w14:paraId="663256EA" w14:textId="2093F1A8" w:rsidR="00C14E31" w:rsidRDefault="004F2B4A" w:rsidP="00C14E31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</w:t>
    </w:r>
  </w:p>
  <w:p w14:paraId="5C52B01E" w14:textId="77777777" w:rsidR="00604E66" w:rsidRDefault="00604E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AE7156"/>
    <w:multiLevelType w:val="hybridMultilevel"/>
    <w:tmpl w:val="77A406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2901"/>
        </w:tabs>
      </w:pPr>
    </w:lvl>
    <w:lvl w:ilvl="1">
      <w:start w:val="1"/>
      <w:numFmt w:val="none"/>
      <w:lvlText w:val=""/>
      <w:lvlJc w:val="left"/>
      <w:pPr>
        <w:tabs>
          <w:tab w:val="num" w:pos="2901"/>
        </w:tabs>
      </w:pPr>
    </w:lvl>
    <w:lvl w:ilvl="2">
      <w:start w:val="1"/>
      <w:numFmt w:val="none"/>
      <w:lvlText w:val=""/>
      <w:lvlJc w:val="left"/>
      <w:pPr>
        <w:tabs>
          <w:tab w:val="num" w:pos="2901"/>
        </w:tabs>
      </w:pPr>
    </w:lvl>
    <w:lvl w:ilvl="3">
      <w:start w:val="1"/>
      <w:numFmt w:val="none"/>
      <w:lvlText w:val=""/>
      <w:lvlJc w:val="left"/>
      <w:pPr>
        <w:tabs>
          <w:tab w:val="num" w:pos="2901"/>
        </w:tabs>
      </w:pPr>
    </w:lvl>
    <w:lvl w:ilvl="4">
      <w:start w:val="1"/>
      <w:numFmt w:val="none"/>
      <w:lvlText w:val=""/>
      <w:lvlJc w:val="left"/>
      <w:pPr>
        <w:tabs>
          <w:tab w:val="num" w:pos="2901"/>
        </w:tabs>
      </w:pPr>
    </w:lvl>
    <w:lvl w:ilvl="5">
      <w:start w:val="1"/>
      <w:numFmt w:val="none"/>
      <w:lvlText w:val=""/>
      <w:lvlJc w:val="left"/>
      <w:pPr>
        <w:tabs>
          <w:tab w:val="num" w:pos="2901"/>
        </w:tabs>
      </w:pPr>
    </w:lvl>
    <w:lvl w:ilvl="6">
      <w:start w:val="1"/>
      <w:numFmt w:val="none"/>
      <w:lvlText w:val=""/>
      <w:lvlJc w:val="left"/>
      <w:pPr>
        <w:tabs>
          <w:tab w:val="num" w:pos="2901"/>
        </w:tabs>
      </w:pPr>
    </w:lvl>
    <w:lvl w:ilvl="7">
      <w:start w:val="1"/>
      <w:numFmt w:val="none"/>
      <w:lvlText w:val=""/>
      <w:lvlJc w:val="left"/>
      <w:pPr>
        <w:tabs>
          <w:tab w:val="num" w:pos="2901"/>
        </w:tabs>
      </w:pPr>
    </w:lvl>
    <w:lvl w:ilvl="8">
      <w:start w:val="1"/>
      <w:numFmt w:val="none"/>
      <w:lvlText w:val=""/>
      <w:lvlJc w:val="left"/>
      <w:pPr>
        <w:tabs>
          <w:tab w:val="num" w:pos="2901"/>
        </w:tabs>
      </w:pPr>
    </w:lvl>
  </w:abstractNum>
  <w:abstractNum w:abstractNumId="2">
    <w:nsid w:val="201D2338"/>
    <w:multiLevelType w:val="hybridMultilevel"/>
    <w:tmpl w:val="B95C6C6C"/>
    <w:lvl w:ilvl="0" w:tplc="1FBA8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6"/>
    <w:rsid w:val="000037EB"/>
    <w:rsid w:val="000214B8"/>
    <w:rsid w:val="00034814"/>
    <w:rsid w:val="00037D1C"/>
    <w:rsid w:val="00041986"/>
    <w:rsid w:val="00046795"/>
    <w:rsid w:val="00056511"/>
    <w:rsid w:val="00067043"/>
    <w:rsid w:val="0007131F"/>
    <w:rsid w:val="000733D1"/>
    <w:rsid w:val="00076B12"/>
    <w:rsid w:val="00080D06"/>
    <w:rsid w:val="000B62CF"/>
    <w:rsid w:val="000D3E3C"/>
    <w:rsid w:val="000D649D"/>
    <w:rsid w:val="000F09D1"/>
    <w:rsid w:val="000F4C4D"/>
    <w:rsid w:val="00101205"/>
    <w:rsid w:val="0010647D"/>
    <w:rsid w:val="0010798B"/>
    <w:rsid w:val="0011014B"/>
    <w:rsid w:val="00110436"/>
    <w:rsid w:val="00111302"/>
    <w:rsid w:val="00112E4C"/>
    <w:rsid w:val="00114AF5"/>
    <w:rsid w:val="00122EA3"/>
    <w:rsid w:val="00130732"/>
    <w:rsid w:val="001313FF"/>
    <w:rsid w:val="00131A9C"/>
    <w:rsid w:val="001366B7"/>
    <w:rsid w:val="00136714"/>
    <w:rsid w:val="00141493"/>
    <w:rsid w:val="00142A79"/>
    <w:rsid w:val="00146572"/>
    <w:rsid w:val="0015039F"/>
    <w:rsid w:val="001533F8"/>
    <w:rsid w:val="00153FF4"/>
    <w:rsid w:val="00171478"/>
    <w:rsid w:val="00172743"/>
    <w:rsid w:val="00175E8F"/>
    <w:rsid w:val="00186D0B"/>
    <w:rsid w:val="00187199"/>
    <w:rsid w:val="00190B08"/>
    <w:rsid w:val="001959A1"/>
    <w:rsid w:val="001A1173"/>
    <w:rsid w:val="001A412D"/>
    <w:rsid w:val="001A472E"/>
    <w:rsid w:val="001B7A21"/>
    <w:rsid w:val="001C44C0"/>
    <w:rsid w:val="001D68C3"/>
    <w:rsid w:val="001D6DFD"/>
    <w:rsid w:val="001E4FAD"/>
    <w:rsid w:val="001F03C1"/>
    <w:rsid w:val="001F08AB"/>
    <w:rsid w:val="001F2B4D"/>
    <w:rsid w:val="001F452D"/>
    <w:rsid w:val="001F6B6B"/>
    <w:rsid w:val="002003FB"/>
    <w:rsid w:val="00205D6D"/>
    <w:rsid w:val="002147F2"/>
    <w:rsid w:val="002338A0"/>
    <w:rsid w:val="002348FE"/>
    <w:rsid w:val="0024663A"/>
    <w:rsid w:val="00246F18"/>
    <w:rsid w:val="002539CC"/>
    <w:rsid w:val="00254FCB"/>
    <w:rsid w:val="00255AA2"/>
    <w:rsid w:val="00262422"/>
    <w:rsid w:val="00262C83"/>
    <w:rsid w:val="00263FD7"/>
    <w:rsid w:val="00293A10"/>
    <w:rsid w:val="00296B71"/>
    <w:rsid w:val="002A128D"/>
    <w:rsid w:val="002A2606"/>
    <w:rsid w:val="002A41B3"/>
    <w:rsid w:val="002A5539"/>
    <w:rsid w:val="002A5C78"/>
    <w:rsid w:val="002A7A35"/>
    <w:rsid w:val="002C1236"/>
    <w:rsid w:val="002C1D35"/>
    <w:rsid w:val="002C4D0C"/>
    <w:rsid w:val="002C75A1"/>
    <w:rsid w:val="002D29C7"/>
    <w:rsid w:val="002D59E5"/>
    <w:rsid w:val="002E77AF"/>
    <w:rsid w:val="002F1D79"/>
    <w:rsid w:val="002F5F59"/>
    <w:rsid w:val="002F71F2"/>
    <w:rsid w:val="00307D9E"/>
    <w:rsid w:val="00332FC6"/>
    <w:rsid w:val="00333B10"/>
    <w:rsid w:val="00335241"/>
    <w:rsid w:val="00345B10"/>
    <w:rsid w:val="00350808"/>
    <w:rsid w:val="00350B5E"/>
    <w:rsid w:val="0035768D"/>
    <w:rsid w:val="0036642A"/>
    <w:rsid w:val="00366C3C"/>
    <w:rsid w:val="00367536"/>
    <w:rsid w:val="003701A4"/>
    <w:rsid w:val="00382F6B"/>
    <w:rsid w:val="00384CE5"/>
    <w:rsid w:val="003855C0"/>
    <w:rsid w:val="00393C4D"/>
    <w:rsid w:val="003A1708"/>
    <w:rsid w:val="003A382C"/>
    <w:rsid w:val="003A6B23"/>
    <w:rsid w:val="003B2428"/>
    <w:rsid w:val="003C2090"/>
    <w:rsid w:val="003C64F1"/>
    <w:rsid w:val="003D3781"/>
    <w:rsid w:val="003F1C64"/>
    <w:rsid w:val="00402D25"/>
    <w:rsid w:val="004036E8"/>
    <w:rsid w:val="004261F1"/>
    <w:rsid w:val="00427533"/>
    <w:rsid w:val="00430BA4"/>
    <w:rsid w:val="00436AE0"/>
    <w:rsid w:val="00437181"/>
    <w:rsid w:val="0045323E"/>
    <w:rsid w:val="00453264"/>
    <w:rsid w:val="00454AE6"/>
    <w:rsid w:val="00467699"/>
    <w:rsid w:val="00467D52"/>
    <w:rsid w:val="00471C7C"/>
    <w:rsid w:val="00474637"/>
    <w:rsid w:val="00485D53"/>
    <w:rsid w:val="00487267"/>
    <w:rsid w:val="004920A1"/>
    <w:rsid w:val="0049593B"/>
    <w:rsid w:val="004A2664"/>
    <w:rsid w:val="004B208A"/>
    <w:rsid w:val="004B6459"/>
    <w:rsid w:val="004C04A8"/>
    <w:rsid w:val="004C0BB3"/>
    <w:rsid w:val="004D1099"/>
    <w:rsid w:val="004D5F48"/>
    <w:rsid w:val="004F2B4A"/>
    <w:rsid w:val="004F2FF4"/>
    <w:rsid w:val="004F7F1A"/>
    <w:rsid w:val="005001FB"/>
    <w:rsid w:val="0050570D"/>
    <w:rsid w:val="00522011"/>
    <w:rsid w:val="0053031E"/>
    <w:rsid w:val="00530C82"/>
    <w:rsid w:val="00537C43"/>
    <w:rsid w:val="00542246"/>
    <w:rsid w:val="00543CC3"/>
    <w:rsid w:val="00545E10"/>
    <w:rsid w:val="00546695"/>
    <w:rsid w:val="00556ADE"/>
    <w:rsid w:val="00563590"/>
    <w:rsid w:val="00565270"/>
    <w:rsid w:val="00574F03"/>
    <w:rsid w:val="0057737E"/>
    <w:rsid w:val="00581F4B"/>
    <w:rsid w:val="005A455E"/>
    <w:rsid w:val="005A563A"/>
    <w:rsid w:val="005B1463"/>
    <w:rsid w:val="005B3DE3"/>
    <w:rsid w:val="005C39DB"/>
    <w:rsid w:val="005D5781"/>
    <w:rsid w:val="005D7328"/>
    <w:rsid w:val="005E0106"/>
    <w:rsid w:val="005E142E"/>
    <w:rsid w:val="005E175A"/>
    <w:rsid w:val="005E36F5"/>
    <w:rsid w:val="005F3756"/>
    <w:rsid w:val="005F6EC2"/>
    <w:rsid w:val="006021EC"/>
    <w:rsid w:val="00604E66"/>
    <w:rsid w:val="006115B8"/>
    <w:rsid w:val="00614788"/>
    <w:rsid w:val="0062510A"/>
    <w:rsid w:val="006251B2"/>
    <w:rsid w:val="00626D5C"/>
    <w:rsid w:val="00632DD5"/>
    <w:rsid w:val="00634359"/>
    <w:rsid w:val="006364F5"/>
    <w:rsid w:val="0063751B"/>
    <w:rsid w:val="00641D35"/>
    <w:rsid w:val="00646793"/>
    <w:rsid w:val="00646CF1"/>
    <w:rsid w:val="006549BF"/>
    <w:rsid w:val="00667791"/>
    <w:rsid w:val="00671855"/>
    <w:rsid w:val="00677297"/>
    <w:rsid w:val="006845BE"/>
    <w:rsid w:val="00696294"/>
    <w:rsid w:val="006A1AD4"/>
    <w:rsid w:val="006B0C68"/>
    <w:rsid w:val="006B443C"/>
    <w:rsid w:val="006B5DDA"/>
    <w:rsid w:val="006C34B9"/>
    <w:rsid w:val="006C3FCA"/>
    <w:rsid w:val="006C444B"/>
    <w:rsid w:val="006C5904"/>
    <w:rsid w:val="006E413F"/>
    <w:rsid w:val="00703E0F"/>
    <w:rsid w:val="007041C2"/>
    <w:rsid w:val="0071256E"/>
    <w:rsid w:val="00712ABE"/>
    <w:rsid w:val="007150F6"/>
    <w:rsid w:val="00715C7B"/>
    <w:rsid w:val="00717609"/>
    <w:rsid w:val="0072466A"/>
    <w:rsid w:val="00727127"/>
    <w:rsid w:val="0073272E"/>
    <w:rsid w:val="0074248F"/>
    <w:rsid w:val="00742E7A"/>
    <w:rsid w:val="00747CAC"/>
    <w:rsid w:val="00752FA7"/>
    <w:rsid w:val="007652A8"/>
    <w:rsid w:val="00773BD2"/>
    <w:rsid w:val="00773CCD"/>
    <w:rsid w:val="007761CF"/>
    <w:rsid w:val="0077798A"/>
    <w:rsid w:val="007814B2"/>
    <w:rsid w:val="00782D76"/>
    <w:rsid w:val="00783225"/>
    <w:rsid w:val="00785CAE"/>
    <w:rsid w:val="007A5C61"/>
    <w:rsid w:val="007A5FE0"/>
    <w:rsid w:val="007A66BC"/>
    <w:rsid w:val="007A73D2"/>
    <w:rsid w:val="007B2E4F"/>
    <w:rsid w:val="007B5964"/>
    <w:rsid w:val="007B6FB4"/>
    <w:rsid w:val="007C02F4"/>
    <w:rsid w:val="007C3AA7"/>
    <w:rsid w:val="007C426E"/>
    <w:rsid w:val="007E209C"/>
    <w:rsid w:val="007F22F8"/>
    <w:rsid w:val="00802EF5"/>
    <w:rsid w:val="008116A7"/>
    <w:rsid w:val="00830DE7"/>
    <w:rsid w:val="008420B3"/>
    <w:rsid w:val="00855CBC"/>
    <w:rsid w:val="00857673"/>
    <w:rsid w:val="00874954"/>
    <w:rsid w:val="00874A05"/>
    <w:rsid w:val="0087653F"/>
    <w:rsid w:val="008829C4"/>
    <w:rsid w:val="0089342E"/>
    <w:rsid w:val="00897D5A"/>
    <w:rsid w:val="008C7BC4"/>
    <w:rsid w:val="008C7F45"/>
    <w:rsid w:val="00901668"/>
    <w:rsid w:val="00917670"/>
    <w:rsid w:val="00924239"/>
    <w:rsid w:val="009276B5"/>
    <w:rsid w:val="009325D5"/>
    <w:rsid w:val="00934132"/>
    <w:rsid w:val="0094557D"/>
    <w:rsid w:val="00953F28"/>
    <w:rsid w:val="00962F55"/>
    <w:rsid w:val="00967286"/>
    <w:rsid w:val="00974D81"/>
    <w:rsid w:val="009A1F86"/>
    <w:rsid w:val="009B367E"/>
    <w:rsid w:val="009B5274"/>
    <w:rsid w:val="009C1108"/>
    <w:rsid w:val="009C161D"/>
    <w:rsid w:val="009C2B91"/>
    <w:rsid w:val="009D6EF2"/>
    <w:rsid w:val="009E084C"/>
    <w:rsid w:val="009E669B"/>
    <w:rsid w:val="009E7040"/>
    <w:rsid w:val="009F7144"/>
    <w:rsid w:val="00A06FCC"/>
    <w:rsid w:val="00A156DC"/>
    <w:rsid w:val="00A22DC5"/>
    <w:rsid w:val="00A31DFF"/>
    <w:rsid w:val="00A40DE4"/>
    <w:rsid w:val="00A4534B"/>
    <w:rsid w:val="00A70C63"/>
    <w:rsid w:val="00A77D0A"/>
    <w:rsid w:val="00A84BBD"/>
    <w:rsid w:val="00A86EC4"/>
    <w:rsid w:val="00A92C7B"/>
    <w:rsid w:val="00AB54DE"/>
    <w:rsid w:val="00AB6406"/>
    <w:rsid w:val="00AB7DDA"/>
    <w:rsid w:val="00AC3808"/>
    <w:rsid w:val="00AD12A6"/>
    <w:rsid w:val="00AE075C"/>
    <w:rsid w:val="00AE0EEA"/>
    <w:rsid w:val="00AE4820"/>
    <w:rsid w:val="00AE631F"/>
    <w:rsid w:val="00AF2AAC"/>
    <w:rsid w:val="00AF4A72"/>
    <w:rsid w:val="00B2696C"/>
    <w:rsid w:val="00B436CF"/>
    <w:rsid w:val="00B450B8"/>
    <w:rsid w:val="00B56509"/>
    <w:rsid w:val="00B618A8"/>
    <w:rsid w:val="00B71361"/>
    <w:rsid w:val="00B7232B"/>
    <w:rsid w:val="00B81205"/>
    <w:rsid w:val="00B85A90"/>
    <w:rsid w:val="00B864EA"/>
    <w:rsid w:val="00B86777"/>
    <w:rsid w:val="00B946A1"/>
    <w:rsid w:val="00BA3323"/>
    <w:rsid w:val="00BB11EC"/>
    <w:rsid w:val="00BB1F63"/>
    <w:rsid w:val="00BB21FD"/>
    <w:rsid w:val="00BB295C"/>
    <w:rsid w:val="00BD16A1"/>
    <w:rsid w:val="00BD1815"/>
    <w:rsid w:val="00BE01DA"/>
    <w:rsid w:val="00BE08BE"/>
    <w:rsid w:val="00C04D10"/>
    <w:rsid w:val="00C14E31"/>
    <w:rsid w:val="00C3271D"/>
    <w:rsid w:val="00C75A30"/>
    <w:rsid w:val="00C836CC"/>
    <w:rsid w:val="00C930F7"/>
    <w:rsid w:val="00C946B8"/>
    <w:rsid w:val="00C96123"/>
    <w:rsid w:val="00CA6BAB"/>
    <w:rsid w:val="00CB224C"/>
    <w:rsid w:val="00CB263C"/>
    <w:rsid w:val="00CB32B9"/>
    <w:rsid w:val="00CC68BE"/>
    <w:rsid w:val="00CD029B"/>
    <w:rsid w:val="00CD0EF5"/>
    <w:rsid w:val="00CE1A53"/>
    <w:rsid w:val="00CE1D3E"/>
    <w:rsid w:val="00CE4F4C"/>
    <w:rsid w:val="00CF205A"/>
    <w:rsid w:val="00CF2904"/>
    <w:rsid w:val="00D0360D"/>
    <w:rsid w:val="00D10466"/>
    <w:rsid w:val="00D11C73"/>
    <w:rsid w:val="00D320DA"/>
    <w:rsid w:val="00D43798"/>
    <w:rsid w:val="00D61132"/>
    <w:rsid w:val="00D727E5"/>
    <w:rsid w:val="00D7566F"/>
    <w:rsid w:val="00D86010"/>
    <w:rsid w:val="00D918DF"/>
    <w:rsid w:val="00D940F6"/>
    <w:rsid w:val="00D96E6F"/>
    <w:rsid w:val="00DA20EA"/>
    <w:rsid w:val="00DB287D"/>
    <w:rsid w:val="00DC3162"/>
    <w:rsid w:val="00DD20D9"/>
    <w:rsid w:val="00DD2F69"/>
    <w:rsid w:val="00DD419C"/>
    <w:rsid w:val="00DD5FFD"/>
    <w:rsid w:val="00DE162F"/>
    <w:rsid w:val="00DF48E6"/>
    <w:rsid w:val="00DF5D4C"/>
    <w:rsid w:val="00DF7219"/>
    <w:rsid w:val="00E20BE9"/>
    <w:rsid w:val="00E22CBC"/>
    <w:rsid w:val="00E25A89"/>
    <w:rsid w:val="00E27AD5"/>
    <w:rsid w:val="00E40A8B"/>
    <w:rsid w:val="00E4206A"/>
    <w:rsid w:val="00E5020B"/>
    <w:rsid w:val="00E50D54"/>
    <w:rsid w:val="00E522ED"/>
    <w:rsid w:val="00E52441"/>
    <w:rsid w:val="00E57DD5"/>
    <w:rsid w:val="00E71937"/>
    <w:rsid w:val="00E73D0B"/>
    <w:rsid w:val="00E85040"/>
    <w:rsid w:val="00E851FC"/>
    <w:rsid w:val="00E960B0"/>
    <w:rsid w:val="00EA3953"/>
    <w:rsid w:val="00EA5EE1"/>
    <w:rsid w:val="00EA7D9E"/>
    <w:rsid w:val="00EC137E"/>
    <w:rsid w:val="00EC6B65"/>
    <w:rsid w:val="00ED63FB"/>
    <w:rsid w:val="00ED75A5"/>
    <w:rsid w:val="00EE7B6C"/>
    <w:rsid w:val="00EF3386"/>
    <w:rsid w:val="00F01505"/>
    <w:rsid w:val="00F11F62"/>
    <w:rsid w:val="00F15986"/>
    <w:rsid w:val="00F173BF"/>
    <w:rsid w:val="00F1747A"/>
    <w:rsid w:val="00F23691"/>
    <w:rsid w:val="00F23857"/>
    <w:rsid w:val="00F23999"/>
    <w:rsid w:val="00F33CBB"/>
    <w:rsid w:val="00F40A0D"/>
    <w:rsid w:val="00F4169F"/>
    <w:rsid w:val="00F631F1"/>
    <w:rsid w:val="00F70CDB"/>
    <w:rsid w:val="00F74D03"/>
    <w:rsid w:val="00F82382"/>
    <w:rsid w:val="00F849F9"/>
    <w:rsid w:val="00F90ED1"/>
    <w:rsid w:val="00F92522"/>
    <w:rsid w:val="00F9378E"/>
    <w:rsid w:val="00F9492F"/>
    <w:rsid w:val="00FA02C4"/>
    <w:rsid w:val="00FB19FE"/>
    <w:rsid w:val="00FB773E"/>
    <w:rsid w:val="00FC1F2F"/>
    <w:rsid w:val="00FC29E2"/>
    <w:rsid w:val="00FC4362"/>
    <w:rsid w:val="00FD2817"/>
    <w:rsid w:val="00FE3E57"/>
    <w:rsid w:val="00FF078A"/>
    <w:rsid w:val="00FF58FF"/>
    <w:rsid w:val="00FF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E3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3756"/>
    <w:pPr>
      <w:keepNext/>
      <w:tabs>
        <w:tab w:val="num" w:pos="720"/>
      </w:tabs>
      <w:suppressAutoHyphens/>
      <w:spacing w:line="400" w:lineRule="exact"/>
      <w:ind w:left="720" w:hanging="720"/>
      <w:outlineLvl w:val="0"/>
    </w:pPr>
    <w:rPr>
      <w:rFonts w:ascii="Garamond" w:eastAsia="Batang" w:hAnsi="Garamond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F3756"/>
    <w:pPr>
      <w:keepNext/>
      <w:jc w:val="both"/>
      <w:outlineLvl w:val="2"/>
    </w:pPr>
    <w:rPr>
      <w:rFonts w:ascii="Arial" w:eastAsia="Batang" w:hAnsi="Arial"/>
      <w:b/>
      <w:bCs/>
      <w:color w:val="000000"/>
      <w:sz w:val="22"/>
    </w:rPr>
  </w:style>
  <w:style w:type="paragraph" w:styleId="Ttulo4">
    <w:name w:val="heading 4"/>
    <w:basedOn w:val="Normal"/>
    <w:next w:val="Normal"/>
    <w:link w:val="Ttulo4Char"/>
    <w:qFormat/>
    <w:rsid w:val="005F3756"/>
    <w:pPr>
      <w:keepNext/>
      <w:ind w:firstLine="900"/>
      <w:jc w:val="both"/>
      <w:outlineLvl w:val="3"/>
    </w:pPr>
    <w:rPr>
      <w:rFonts w:ascii="Arial" w:eastAsia="Batang" w:hAnsi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3756"/>
    <w:rPr>
      <w:rFonts w:ascii="Garamond" w:eastAsia="Batang" w:hAnsi="Garamond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F3756"/>
    <w:rPr>
      <w:rFonts w:ascii="Arial" w:eastAsia="Batang" w:hAnsi="Arial" w:cs="Times New Roman"/>
      <w:b/>
      <w:bCs/>
      <w:color w:val="00000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F3756"/>
    <w:rPr>
      <w:rFonts w:ascii="Arial" w:eastAsia="Batang" w:hAnsi="Arial" w:cs="Times New Roman"/>
      <w:b/>
      <w:color w:val="000000"/>
      <w:szCs w:val="24"/>
      <w:lang w:eastAsia="pt-BR"/>
    </w:rPr>
  </w:style>
  <w:style w:type="paragraph" w:styleId="Cabealho">
    <w:name w:val="header"/>
    <w:aliases w:val="Cabeçalho superior,Heading 1a,foote,hd,he,encabezado"/>
    <w:basedOn w:val="Normal"/>
    <w:link w:val="CabealhoChar"/>
    <w:uiPriority w:val="99"/>
    <w:rsid w:val="005F3756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foote Char,hd Char,he Char,encabezado Char"/>
    <w:basedOn w:val="Fontepargpadro"/>
    <w:link w:val="Cabealho"/>
    <w:uiPriority w:val="99"/>
    <w:rsid w:val="005F37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3756"/>
    <w:pPr>
      <w:suppressAutoHyphens/>
      <w:spacing w:line="400" w:lineRule="exact"/>
    </w:pPr>
    <w:rPr>
      <w:rFonts w:ascii="Garamond" w:eastAsia="Batang" w:hAnsi="Garamond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F3756"/>
    <w:rPr>
      <w:rFonts w:ascii="Garamond" w:eastAsia="Batang" w:hAnsi="Garamond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3756"/>
    <w:pPr>
      <w:suppressAutoHyphens/>
      <w:ind w:firstLine="1134"/>
      <w:jc w:val="both"/>
    </w:pPr>
    <w:rPr>
      <w:rFonts w:ascii="Arial" w:eastAsia="Batang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F3756"/>
    <w:rPr>
      <w:rFonts w:ascii="Arial" w:eastAsia="Batang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3756"/>
    <w:pPr>
      <w:ind w:firstLine="1701"/>
      <w:jc w:val="both"/>
    </w:pPr>
    <w:rPr>
      <w:rFonts w:ascii="Arial" w:eastAsia="Batang" w:hAnsi="Arial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5F3756"/>
    <w:rPr>
      <w:rFonts w:ascii="Arial" w:eastAsia="Batang" w:hAnsi="Arial" w:cs="Times New Roman"/>
      <w:b/>
      <w:szCs w:val="24"/>
      <w:lang w:eastAsia="pt-BR"/>
    </w:rPr>
  </w:style>
  <w:style w:type="paragraph" w:customStyle="1" w:styleId="Default">
    <w:name w:val="Default"/>
    <w:rsid w:val="005F37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B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B0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6A1AD4"/>
    <w:pPr>
      <w:spacing w:before="280" w:line="403" w:lineRule="atLeast"/>
    </w:pPr>
    <w:rPr>
      <w:rFonts w:ascii="Garamond" w:hAnsi="Garamond"/>
      <w:sz w:val="28"/>
      <w:szCs w:val="28"/>
      <w:lang w:eastAsia="ar-SA"/>
    </w:rPr>
  </w:style>
  <w:style w:type="paragraph" w:styleId="Legenda">
    <w:name w:val="caption"/>
    <w:basedOn w:val="Normal"/>
    <w:qFormat/>
    <w:rsid w:val="00FC29E2"/>
    <w:pPr>
      <w:suppressLineNumbers/>
      <w:suppressAutoHyphens/>
      <w:spacing w:before="120" w:after="120"/>
    </w:pPr>
    <w:rPr>
      <w:rFonts w:cs="Tahoma"/>
      <w:i/>
      <w:iCs/>
      <w:sz w:val="20"/>
      <w:szCs w:val="20"/>
    </w:rPr>
  </w:style>
  <w:style w:type="paragraph" w:customStyle="1" w:styleId="Rodap1">
    <w:name w:val="Rodapé1"/>
    <w:basedOn w:val="Normal"/>
    <w:rsid w:val="00FC29E2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PargrafodaLista">
    <w:name w:val="List Paragraph"/>
    <w:basedOn w:val="Normal"/>
    <w:uiPriority w:val="1"/>
    <w:qFormat/>
    <w:rsid w:val="00C14E31"/>
    <w:pPr>
      <w:ind w:left="720"/>
      <w:contextualSpacing/>
    </w:pPr>
  </w:style>
  <w:style w:type="table" w:styleId="Tabelacomgrade">
    <w:name w:val="Table Grid"/>
    <w:basedOn w:val="Tabelanormal"/>
    <w:uiPriority w:val="39"/>
    <w:rsid w:val="00F9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5E36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3">
    <w:name w:val="Grid Table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PlainTable1">
    <w:name w:val="Plain Table 1"/>
    <w:basedOn w:val="Tabelanormal"/>
    <w:uiPriority w:val="41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54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F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FC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A7A35"/>
    <w:rPr>
      <w:color w:val="808080"/>
    </w:rPr>
  </w:style>
  <w:style w:type="paragraph" w:customStyle="1" w:styleId="tabelatextocentralizado">
    <w:name w:val="tabela_texto_centralizado"/>
    <w:basedOn w:val="Normal"/>
    <w:rsid w:val="00333B1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33B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59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6359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18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3756"/>
    <w:pPr>
      <w:keepNext/>
      <w:tabs>
        <w:tab w:val="num" w:pos="720"/>
      </w:tabs>
      <w:suppressAutoHyphens/>
      <w:spacing w:line="400" w:lineRule="exact"/>
      <w:ind w:left="720" w:hanging="720"/>
      <w:outlineLvl w:val="0"/>
    </w:pPr>
    <w:rPr>
      <w:rFonts w:ascii="Garamond" w:eastAsia="Batang" w:hAnsi="Garamond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F3756"/>
    <w:pPr>
      <w:keepNext/>
      <w:jc w:val="both"/>
      <w:outlineLvl w:val="2"/>
    </w:pPr>
    <w:rPr>
      <w:rFonts w:ascii="Arial" w:eastAsia="Batang" w:hAnsi="Arial"/>
      <w:b/>
      <w:bCs/>
      <w:color w:val="000000"/>
      <w:sz w:val="22"/>
    </w:rPr>
  </w:style>
  <w:style w:type="paragraph" w:styleId="Ttulo4">
    <w:name w:val="heading 4"/>
    <w:basedOn w:val="Normal"/>
    <w:next w:val="Normal"/>
    <w:link w:val="Ttulo4Char"/>
    <w:qFormat/>
    <w:rsid w:val="005F3756"/>
    <w:pPr>
      <w:keepNext/>
      <w:ind w:firstLine="900"/>
      <w:jc w:val="both"/>
      <w:outlineLvl w:val="3"/>
    </w:pPr>
    <w:rPr>
      <w:rFonts w:ascii="Arial" w:eastAsia="Batang" w:hAnsi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3756"/>
    <w:rPr>
      <w:rFonts w:ascii="Garamond" w:eastAsia="Batang" w:hAnsi="Garamond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F3756"/>
    <w:rPr>
      <w:rFonts w:ascii="Arial" w:eastAsia="Batang" w:hAnsi="Arial" w:cs="Times New Roman"/>
      <w:b/>
      <w:bCs/>
      <w:color w:val="00000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F3756"/>
    <w:rPr>
      <w:rFonts w:ascii="Arial" w:eastAsia="Batang" w:hAnsi="Arial" w:cs="Times New Roman"/>
      <w:b/>
      <w:color w:val="000000"/>
      <w:szCs w:val="24"/>
      <w:lang w:eastAsia="pt-BR"/>
    </w:rPr>
  </w:style>
  <w:style w:type="paragraph" w:styleId="Cabealho">
    <w:name w:val="header"/>
    <w:aliases w:val="Cabeçalho superior,Heading 1a,foote,hd,he,encabezado"/>
    <w:basedOn w:val="Normal"/>
    <w:link w:val="CabealhoChar"/>
    <w:uiPriority w:val="99"/>
    <w:rsid w:val="005F3756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foote Char,hd Char,he Char,encabezado Char"/>
    <w:basedOn w:val="Fontepargpadro"/>
    <w:link w:val="Cabealho"/>
    <w:uiPriority w:val="99"/>
    <w:rsid w:val="005F37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3756"/>
    <w:pPr>
      <w:suppressAutoHyphens/>
      <w:spacing w:line="400" w:lineRule="exact"/>
    </w:pPr>
    <w:rPr>
      <w:rFonts w:ascii="Garamond" w:eastAsia="Batang" w:hAnsi="Garamond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F3756"/>
    <w:rPr>
      <w:rFonts w:ascii="Garamond" w:eastAsia="Batang" w:hAnsi="Garamond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3756"/>
    <w:pPr>
      <w:suppressAutoHyphens/>
      <w:ind w:firstLine="1134"/>
      <w:jc w:val="both"/>
    </w:pPr>
    <w:rPr>
      <w:rFonts w:ascii="Arial" w:eastAsia="Batang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F3756"/>
    <w:rPr>
      <w:rFonts w:ascii="Arial" w:eastAsia="Batang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3756"/>
    <w:pPr>
      <w:ind w:firstLine="1701"/>
      <w:jc w:val="both"/>
    </w:pPr>
    <w:rPr>
      <w:rFonts w:ascii="Arial" w:eastAsia="Batang" w:hAnsi="Arial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5F3756"/>
    <w:rPr>
      <w:rFonts w:ascii="Arial" w:eastAsia="Batang" w:hAnsi="Arial" w:cs="Times New Roman"/>
      <w:b/>
      <w:szCs w:val="24"/>
      <w:lang w:eastAsia="pt-BR"/>
    </w:rPr>
  </w:style>
  <w:style w:type="paragraph" w:customStyle="1" w:styleId="Default">
    <w:name w:val="Default"/>
    <w:rsid w:val="005F37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B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B0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6A1AD4"/>
    <w:pPr>
      <w:spacing w:before="280" w:line="403" w:lineRule="atLeast"/>
    </w:pPr>
    <w:rPr>
      <w:rFonts w:ascii="Garamond" w:hAnsi="Garamond"/>
      <w:sz w:val="28"/>
      <w:szCs w:val="28"/>
      <w:lang w:eastAsia="ar-SA"/>
    </w:rPr>
  </w:style>
  <w:style w:type="paragraph" w:styleId="Legenda">
    <w:name w:val="caption"/>
    <w:basedOn w:val="Normal"/>
    <w:qFormat/>
    <w:rsid w:val="00FC29E2"/>
    <w:pPr>
      <w:suppressLineNumbers/>
      <w:suppressAutoHyphens/>
      <w:spacing w:before="120" w:after="120"/>
    </w:pPr>
    <w:rPr>
      <w:rFonts w:cs="Tahoma"/>
      <w:i/>
      <w:iCs/>
      <w:sz w:val="20"/>
      <w:szCs w:val="20"/>
    </w:rPr>
  </w:style>
  <w:style w:type="paragraph" w:customStyle="1" w:styleId="Rodap1">
    <w:name w:val="Rodapé1"/>
    <w:basedOn w:val="Normal"/>
    <w:rsid w:val="00FC29E2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PargrafodaLista">
    <w:name w:val="List Paragraph"/>
    <w:basedOn w:val="Normal"/>
    <w:uiPriority w:val="1"/>
    <w:qFormat/>
    <w:rsid w:val="00C14E31"/>
    <w:pPr>
      <w:ind w:left="720"/>
      <w:contextualSpacing/>
    </w:pPr>
  </w:style>
  <w:style w:type="table" w:styleId="Tabelacomgrade">
    <w:name w:val="Table Grid"/>
    <w:basedOn w:val="Tabelanormal"/>
    <w:uiPriority w:val="39"/>
    <w:rsid w:val="00F9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5E36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3">
    <w:name w:val="Grid Table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PlainTable1">
    <w:name w:val="Plain Table 1"/>
    <w:basedOn w:val="Tabelanormal"/>
    <w:uiPriority w:val="41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54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F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FC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A7A35"/>
    <w:rPr>
      <w:color w:val="808080"/>
    </w:rPr>
  </w:style>
  <w:style w:type="paragraph" w:customStyle="1" w:styleId="tabelatextocentralizado">
    <w:name w:val="tabela_texto_centralizado"/>
    <w:basedOn w:val="Normal"/>
    <w:rsid w:val="00333B1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33B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59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6359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18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5C4F2-1388-4A1D-AD84-C92E23BA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7</Pages>
  <Words>1687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Licitecon Guto</dc:creator>
  <cp:lastModifiedBy>usuario</cp:lastModifiedBy>
  <cp:revision>104</cp:revision>
  <cp:lastPrinted>2022-03-09T15:08:00Z</cp:lastPrinted>
  <dcterms:created xsi:type="dcterms:W3CDTF">2022-03-09T14:04:00Z</dcterms:created>
  <dcterms:modified xsi:type="dcterms:W3CDTF">2025-03-08T18:25:00Z</dcterms:modified>
</cp:coreProperties>
</file>